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005F" w14:textId="4D94976E" w:rsidR="00A2273F" w:rsidRDefault="00D1207B">
      <w:pPr>
        <w:adjustRightInd w:val="0"/>
        <w:snapToGrid w:val="0"/>
        <w:spacing w:line="300" w:lineRule="atLeast"/>
        <w:rPr>
          <w:rFonts w:ascii="楷体" w:eastAsia="楷体"/>
          <w:b/>
          <w:szCs w:val="21"/>
        </w:rPr>
      </w:pPr>
      <w:r>
        <w:rPr>
          <w:rFonts w:ascii="宋体" w:hAnsi="宋体" w:hint="eastAsia"/>
          <w:szCs w:val="21"/>
        </w:rPr>
        <w:t xml:space="preserve">股票代码：A股600663 B股 900932  股票简称：陆家嘴  陆家B股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编号：临20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－</w:t>
      </w:r>
      <w:r w:rsidR="001E1BD3">
        <w:rPr>
          <w:rFonts w:ascii="宋体" w:hAnsi="宋体" w:hint="eastAsia"/>
          <w:szCs w:val="21"/>
        </w:rPr>
        <w:t>01</w:t>
      </w:r>
      <w:r w:rsidR="001E1BD3">
        <w:rPr>
          <w:rFonts w:ascii="宋体" w:hAnsi="宋体"/>
          <w:szCs w:val="21"/>
        </w:rPr>
        <w:t>8</w:t>
      </w:r>
    </w:p>
    <w:p w14:paraId="564921BD" w14:textId="77777777" w:rsidR="00A2273F" w:rsidRDefault="00A2273F">
      <w:pPr>
        <w:adjustRightInd w:val="0"/>
        <w:snapToGrid w:val="0"/>
        <w:spacing w:line="500" w:lineRule="atLeast"/>
        <w:jc w:val="center"/>
        <w:rPr>
          <w:rFonts w:ascii="楷体_GB2312" w:eastAsia="楷体_GB2312" w:hAnsi="宋体"/>
          <w:b/>
          <w:sz w:val="32"/>
          <w:szCs w:val="30"/>
        </w:rPr>
      </w:pPr>
    </w:p>
    <w:p w14:paraId="4EA038B6" w14:textId="77777777" w:rsidR="00A2273F" w:rsidRDefault="00D1207B">
      <w:pPr>
        <w:adjustRightInd w:val="0"/>
        <w:snapToGrid w:val="0"/>
        <w:spacing w:line="500" w:lineRule="atLeast"/>
        <w:jc w:val="center"/>
        <w:rPr>
          <w:rFonts w:ascii="黑体" w:eastAsia="黑体" w:hAnsi="宋体"/>
          <w:b/>
          <w:color w:val="FF0000"/>
          <w:sz w:val="36"/>
          <w:szCs w:val="36"/>
        </w:rPr>
      </w:pPr>
      <w:r>
        <w:rPr>
          <w:rFonts w:ascii="黑体" w:eastAsia="黑体" w:hAnsi="宋体" w:hint="eastAsia"/>
          <w:b/>
          <w:color w:val="FF0000"/>
          <w:sz w:val="36"/>
          <w:szCs w:val="36"/>
        </w:rPr>
        <w:t>上海陆家嘴金融贸易区开发股份有限公司</w:t>
      </w:r>
    </w:p>
    <w:p w14:paraId="73AC6AEA" w14:textId="7E3349E3" w:rsidR="00A2273F" w:rsidRDefault="00D1207B">
      <w:pPr>
        <w:adjustRightInd w:val="0"/>
        <w:snapToGrid w:val="0"/>
        <w:spacing w:line="540" w:lineRule="atLeast"/>
        <w:jc w:val="center"/>
        <w:rPr>
          <w:rFonts w:ascii="黑体" w:eastAsia="黑体" w:hAnsi="宋体"/>
          <w:color w:val="FF0000"/>
          <w:sz w:val="36"/>
          <w:szCs w:val="36"/>
        </w:rPr>
      </w:pPr>
      <w:r>
        <w:rPr>
          <w:rFonts w:ascii="黑体" w:eastAsia="黑体" w:hAnsi="宋体" w:hint="eastAsia"/>
          <w:color w:val="FF0000"/>
          <w:sz w:val="36"/>
          <w:szCs w:val="36"/>
        </w:rPr>
        <w:t>20</w:t>
      </w:r>
      <w:r w:rsidR="006D389D">
        <w:rPr>
          <w:rFonts w:ascii="黑体" w:eastAsia="黑体" w:hAnsi="宋体" w:hint="eastAsia"/>
          <w:color w:val="FF0000"/>
          <w:sz w:val="36"/>
          <w:szCs w:val="36"/>
        </w:rPr>
        <w:t>20</w:t>
      </w:r>
      <w:r>
        <w:rPr>
          <w:rFonts w:ascii="黑体" w:eastAsia="黑体" w:hAnsi="宋体" w:hint="eastAsia"/>
          <w:color w:val="FF0000"/>
          <w:sz w:val="36"/>
          <w:szCs w:val="36"/>
        </w:rPr>
        <w:t>年第</w:t>
      </w:r>
      <w:r w:rsidR="006D389D">
        <w:rPr>
          <w:rFonts w:ascii="黑体" w:eastAsia="黑体" w:hAnsi="宋体" w:hint="eastAsia"/>
          <w:color w:val="FF0000"/>
          <w:sz w:val="36"/>
          <w:szCs w:val="36"/>
        </w:rPr>
        <w:t>一</w:t>
      </w:r>
      <w:r>
        <w:rPr>
          <w:rFonts w:ascii="黑体" w:eastAsia="黑体" w:hAnsi="宋体" w:hint="eastAsia"/>
          <w:color w:val="FF0000"/>
          <w:sz w:val="36"/>
          <w:szCs w:val="36"/>
        </w:rPr>
        <w:t>季度房地产业</w:t>
      </w:r>
      <w:proofErr w:type="gramStart"/>
      <w:r>
        <w:rPr>
          <w:rFonts w:ascii="黑体" w:eastAsia="黑体" w:hAnsi="宋体" w:hint="eastAsia"/>
          <w:color w:val="FF0000"/>
          <w:sz w:val="36"/>
          <w:szCs w:val="36"/>
        </w:rPr>
        <w:t>务</w:t>
      </w:r>
      <w:proofErr w:type="gramEnd"/>
      <w:r>
        <w:rPr>
          <w:rFonts w:ascii="黑体" w:eastAsia="黑体" w:hAnsi="宋体" w:hint="eastAsia"/>
          <w:color w:val="FF0000"/>
          <w:sz w:val="36"/>
          <w:szCs w:val="36"/>
        </w:rPr>
        <w:t>主要经营数据公告</w:t>
      </w:r>
    </w:p>
    <w:p w14:paraId="388E9A2E" w14:textId="77777777" w:rsidR="00A2273F" w:rsidRDefault="00A2273F">
      <w:pPr>
        <w:adjustRightInd w:val="0"/>
        <w:snapToGrid w:val="0"/>
        <w:spacing w:line="540" w:lineRule="atLeast"/>
        <w:jc w:val="center"/>
        <w:rPr>
          <w:rFonts w:ascii="黑体" w:eastAsia="黑体" w:hAnsi="宋体"/>
          <w:b/>
          <w:sz w:val="32"/>
          <w:szCs w:val="30"/>
        </w:rPr>
      </w:pPr>
    </w:p>
    <w:p w14:paraId="51BDA443" w14:textId="77777777" w:rsidR="00A2273F" w:rsidRDefault="00D1207B">
      <w:pPr>
        <w:adjustRightInd w:val="0"/>
        <w:snapToGrid w:val="0"/>
        <w:spacing w:afterLines="50" w:after="156" w:line="360" w:lineRule="auto"/>
        <w:ind w:firstLineChars="200" w:firstLine="482"/>
        <w:rPr>
          <w:rFonts w:ascii="Arial Unicode MS" w:hAnsi="Arial Unicode MS"/>
          <w:b/>
          <w:sz w:val="24"/>
        </w:rPr>
      </w:pPr>
      <w:r>
        <w:rPr>
          <w:rFonts w:ascii="Arial Unicode MS" w:hAnsi="Arial Unicode MS" w:hint="eastAsia"/>
          <w:b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7353781A" w14:textId="56989A58" w:rsidR="00A2273F" w:rsidRDefault="00D1207B">
      <w:pPr>
        <w:snapToGrid w:val="0"/>
        <w:spacing w:afterLines="50" w:after="156" w:line="48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根据上海证券交易所《上市公司行业信息披露指引第二号-房地产》要求，特此公告公司</w:t>
      </w:r>
      <w:r w:rsidR="006D389D">
        <w:rPr>
          <w:rFonts w:ascii="宋体" w:hAnsi="宋体" w:hint="eastAsia"/>
          <w:sz w:val="24"/>
          <w:szCs w:val="28"/>
        </w:rPr>
        <w:t>2020</w:t>
      </w:r>
      <w:r>
        <w:rPr>
          <w:rFonts w:ascii="宋体" w:hAnsi="宋体" w:hint="eastAsia"/>
          <w:sz w:val="24"/>
          <w:szCs w:val="28"/>
        </w:rPr>
        <w:t>年第</w:t>
      </w:r>
      <w:r w:rsidR="006D389D">
        <w:rPr>
          <w:rFonts w:ascii="宋体" w:hAnsi="宋体" w:hint="eastAsia"/>
          <w:sz w:val="24"/>
          <w:szCs w:val="28"/>
        </w:rPr>
        <w:t>一</w:t>
      </w:r>
      <w:r>
        <w:rPr>
          <w:rFonts w:ascii="宋体" w:hAnsi="宋体" w:hint="eastAsia"/>
          <w:sz w:val="24"/>
          <w:szCs w:val="28"/>
        </w:rPr>
        <w:t>季度主要经营数据如下：</w:t>
      </w:r>
    </w:p>
    <w:p w14:paraId="64336E83" w14:textId="6769B5A6" w:rsidR="00A2273F" w:rsidRPr="006A334D" w:rsidRDefault="00D1207B">
      <w:pPr>
        <w:numPr>
          <w:ilvl w:val="0"/>
          <w:numId w:val="1"/>
        </w:numPr>
        <w:snapToGrid w:val="0"/>
        <w:spacing w:afterLines="50" w:after="156" w:line="480" w:lineRule="exact"/>
        <w:ind w:left="0" w:firstLine="567"/>
        <w:rPr>
          <w:rFonts w:ascii="宋体" w:hAnsi="宋体"/>
          <w:color w:val="000000" w:themeColor="text1"/>
          <w:sz w:val="24"/>
          <w:szCs w:val="28"/>
        </w:rPr>
      </w:pPr>
      <w:r w:rsidRPr="006A334D">
        <w:rPr>
          <w:rFonts w:ascii="宋体" w:hAnsi="宋体" w:hint="eastAsia"/>
          <w:color w:val="000000" w:themeColor="text1"/>
          <w:sz w:val="24"/>
          <w:szCs w:val="28"/>
        </w:rPr>
        <w:t>至</w:t>
      </w:r>
      <w:r w:rsidR="006D389D">
        <w:rPr>
          <w:rFonts w:ascii="宋体" w:hAnsi="宋体" w:hint="eastAsia"/>
          <w:color w:val="000000" w:themeColor="text1"/>
          <w:sz w:val="24"/>
          <w:szCs w:val="28"/>
        </w:rPr>
        <w:t>一</w:t>
      </w:r>
      <w:r w:rsidRPr="006A334D">
        <w:rPr>
          <w:rFonts w:ascii="宋体" w:hAnsi="宋体" w:hint="eastAsia"/>
          <w:color w:val="000000" w:themeColor="text1"/>
          <w:sz w:val="24"/>
          <w:szCs w:val="28"/>
        </w:rPr>
        <w:t>季度末，公司持有的主要在营物业总建筑面积</w:t>
      </w:r>
      <w:r w:rsidR="00F85CEF" w:rsidRPr="006A334D">
        <w:rPr>
          <w:rFonts w:ascii="宋体" w:hAnsi="宋体" w:hint="eastAsia"/>
          <w:color w:val="000000" w:themeColor="text1"/>
          <w:sz w:val="24"/>
          <w:szCs w:val="28"/>
        </w:rPr>
        <w:t>超</w:t>
      </w:r>
      <w:r w:rsidRPr="006A334D">
        <w:rPr>
          <w:rFonts w:ascii="宋体" w:hAnsi="宋体" w:hint="eastAsia"/>
          <w:color w:val="000000" w:themeColor="text1"/>
          <w:sz w:val="24"/>
          <w:szCs w:val="28"/>
        </w:rPr>
        <w:t>272万平方米，其中甲级写字楼的总建筑面积173万平方米，高品质</w:t>
      </w:r>
      <w:proofErr w:type="gramStart"/>
      <w:r w:rsidRPr="006A334D">
        <w:rPr>
          <w:rFonts w:ascii="宋体" w:hAnsi="宋体" w:hint="eastAsia"/>
          <w:color w:val="000000" w:themeColor="text1"/>
          <w:sz w:val="24"/>
          <w:szCs w:val="28"/>
        </w:rPr>
        <w:t>研发楼</w:t>
      </w:r>
      <w:proofErr w:type="gramEnd"/>
      <w:r w:rsidRPr="006A334D">
        <w:rPr>
          <w:rFonts w:ascii="宋体" w:hAnsi="宋体" w:hint="eastAsia"/>
          <w:color w:val="000000" w:themeColor="text1"/>
          <w:sz w:val="24"/>
          <w:szCs w:val="28"/>
        </w:rPr>
        <w:t>的总建筑面积33万平方米，商业物业的总建筑面积45</w:t>
      </w:r>
      <w:r w:rsidRPr="006A334D">
        <w:rPr>
          <w:rFonts w:ascii="宋体" w:hAnsi="宋体"/>
          <w:color w:val="000000" w:themeColor="text1"/>
          <w:sz w:val="24"/>
          <w:szCs w:val="28"/>
        </w:rPr>
        <w:t>万平</w:t>
      </w:r>
      <w:r w:rsidRPr="006A334D">
        <w:rPr>
          <w:rFonts w:ascii="宋体" w:hAnsi="宋体" w:hint="eastAsia"/>
          <w:color w:val="000000" w:themeColor="text1"/>
          <w:sz w:val="24"/>
          <w:szCs w:val="28"/>
        </w:rPr>
        <w:t>方米，住宅物业的总建筑面积</w:t>
      </w:r>
      <w:r w:rsidRPr="006A334D">
        <w:rPr>
          <w:rFonts w:ascii="宋体" w:hAnsi="宋体"/>
          <w:color w:val="000000" w:themeColor="text1"/>
          <w:sz w:val="24"/>
          <w:szCs w:val="28"/>
        </w:rPr>
        <w:t>9万平</w:t>
      </w:r>
      <w:r w:rsidRPr="006A334D">
        <w:rPr>
          <w:rFonts w:ascii="宋体" w:hAnsi="宋体" w:hint="eastAsia"/>
          <w:color w:val="000000" w:themeColor="text1"/>
          <w:sz w:val="24"/>
          <w:szCs w:val="28"/>
        </w:rPr>
        <w:t>方米，酒店物业的总建筑面积12万平方米</w:t>
      </w:r>
      <w:r w:rsidRPr="008B4901">
        <w:rPr>
          <w:rFonts w:ascii="宋体" w:hAnsi="宋体" w:hint="eastAsia"/>
          <w:color w:val="000000" w:themeColor="text1"/>
          <w:sz w:val="24"/>
          <w:szCs w:val="28"/>
        </w:rPr>
        <w:t>。1-</w:t>
      </w:r>
      <w:r w:rsidR="00F41852" w:rsidRPr="008B4901">
        <w:rPr>
          <w:rFonts w:ascii="宋体" w:hAnsi="宋体" w:hint="eastAsia"/>
          <w:color w:val="000000" w:themeColor="text1"/>
          <w:sz w:val="24"/>
          <w:szCs w:val="28"/>
        </w:rPr>
        <w:t>3</w:t>
      </w:r>
      <w:r w:rsidRPr="008B4901">
        <w:rPr>
          <w:rFonts w:ascii="宋体" w:hAnsi="宋体" w:hint="eastAsia"/>
          <w:color w:val="000000" w:themeColor="text1"/>
          <w:sz w:val="24"/>
          <w:szCs w:val="28"/>
        </w:rPr>
        <w:t>月，公司实现房地产租赁收入为</w:t>
      </w:r>
      <w:r w:rsidR="00E77686" w:rsidRPr="008B4901">
        <w:rPr>
          <w:rFonts w:ascii="宋体" w:hAnsi="宋体" w:hint="eastAsia"/>
          <w:color w:val="000000" w:themeColor="text1"/>
          <w:sz w:val="24"/>
          <w:szCs w:val="28"/>
        </w:rPr>
        <w:t>8.81</w:t>
      </w:r>
      <w:r w:rsidR="002A7647" w:rsidRPr="008B4901">
        <w:rPr>
          <w:rFonts w:ascii="宋体" w:hAnsi="宋体" w:hint="eastAsia"/>
          <w:color w:val="000000" w:themeColor="text1"/>
          <w:sz w:val="24"/>
          <w:szCs w:val="28"/>
        </w:rPr>
        <w:t>亿元</w:t>
      </w:r>
      <w:r w:rsidRPr="008B4901">
        <w:rPr>
          <w:rFonts w:ascii="宋体" w:hAnsi="宋体" w:hint="eastAsia"/>
          <w:color w:val="000000" w:themeColor="text1"/>
          <w:sz w:val="24"/>
          <w:szCs w:val="28"/>
        </w:rPr>
        <w:t>，同比</w:t>
      </w:r>
      <w:r w:rsidR="00F41852" w:rsidRPr="008B4901">
        <w:rPr>
          <w:rFonts w:ascii="宋体" w:hAnsi="宋体" w:hint="eastAsia"/>
          <w:color w:val="000000" w:themeColor="text1"/>
          <w:sz w:val="24"/>
          <w:szCs w:val="28"/>
        </w:rPr>
        <w:t>减少</w:t>
      </w:r>
      <w:r w:rsidR="008B4901">
        <w:rPr>
          <w:rFonts w:ascii="宋体" w:hAnsi="宋体" w:hint="eastAsia"/>
          <w:color w:val="000000" w:themeColor="text1"/>
          <w:sz w:val="24"/>
          <w:szCs w:val="28"/>
        </w:rPr>
        <w:t>13</w:t>
      </w:r>
      <w:r w:rsidRPr="008B4901">
        <w:rPr>
          <w:rFonts w:ascii="宋体" w:hAnsi="宋体" w:hint="eastAsia"/>
          <w:color w:val="000000" w:themeColor="text1"/>
          <w:sz w:val="24"/>
          <w:szCs w:val="28"/>
        </w:rPr>
        <w:t>%。</w:t>
      </w:r>
    </w:p>
    <w:p w14:paraId="135AB582" w14:textId="2361A70B" w:rsidR="004C22EF" w:rsidRPr="004C22EF" w:rsidRDefault="00262335" w:rsidP="004C22EF">
      <w:pPr>
        <w:numPr>
          <w:ilvl w:val="0"/>
          <w:numId w:val="1"/>
        </w:numPr>
        <w:snapToGrid w:val="0"/>
        <w:spacing w:afterLines="50" w:after="156" w:line="480" w:lineRule="exact"/>
        <w:ind w:left="0" w:firstLine="567"/>
        <w:rPr>
          <w:rFonts w:ascii="宋体" w:hAnsi="宋体" w:hint="eastAsia"/>
          <w:color w:val="000000" w:themeColor="text1"/>
          <w:sz w:val="24"/>
          <w:szCs w:val="28"/>
        </w:rPr>
      </w:pPr>
      <w:r>
        <w:rPr>
          <w:rFonts w:ascii="宋体" w:hAnsi="宋体" w:hint="eastAsia"/>
          <w:color w:val="000000" w:themeColor="text1"/>
          <w:sz w:val="24"/>
          <w:szCs w:val="28"/>
        </w:rPr>
        <w:t>至一</w:t>
      </w:r>
      <w:r w:rsidR="00D1207B" w:rsidRPr="006A334D">
        <w:rPr>
          <w:rFonts w:ascii="宋体" w:hAnsi="宋体" w:hint="eastAsia"/>
          <w:color w:val="000000" w:themeColor="text1"/>
          <w:sz w:val="24"/>
          <w:szCs w:val="28"/>
        </w:rPr>
        <w:t>季度末，公司在售的住宅项目</w:t>
      </w:r>
      <w:r w:rsidR="00D1207B" w:rsidRPr="00915D98">
        <w:rPr>
          <w:rFonts w:ascii="宋体" w:hAnsi="宋体" w:hint="eastAsia"/>
          <w:color w:val="000000" w:themeColor="text1"/>
          <w:sz w:val="24"/>
          <w:szCs w:val="28"/>
        </w:rPr>
        <w:t>主要为天津</w:t>
      </w:r>
      <w:r w:rsidR="00915D98" w:rsidRPr="00915D98">
        <w:rPr>
          <w:rFonts w:ascii="宋体" w:hAnsi="宋体" w:hint="eastAsia"/>
          <w:color w:val="000000" w:themeColor="text1"/>
          <w:sz w:val="24"/>
          <w:szCs w:val="28"/>
        </w:rPr>
        <w:t>海上花苑二期</w:t>
      </w:r>
      <w:r w:rsidR="00D1207B" w:rsidRPr="00915D98">
        <w:rPr>
          <w:rFonts w:ascii="宋体" w:hAnsi="宋体" w:hint="eastAsia"/>
          <w:color w:val="000000" w:themeColor="text1"/>
          <w:sz w:val="24"/>
          <w:szCs w:val="28"/>
        </w:rPr>
        <w:t>、苏州15地块二期、</w:t>
      </w:r>
      <w:r w:rsidR="00084914" w:rsidRPr="008302E3">
        <w:rPr>
          <w:rFonts w:ascii="宋体" w:hAnsi="宋体" w:hint="eastAsia"/>
          <w:color w:val="000000" w:themeColor="text1"/>
          <w:sz w:val="24"/>
          <w:szCs w:val="28"/>
        </w:rPr>
        <w:t>上海及天津</w:t>
      </w:r>
      <w:r w:rsidR="008302E3" w:rsidRPr="008302E3">
        <w:rPr>
          <w:rFonts w:ascii="宋体" w:hAnsi="宋体" w:hint="eastAsia"/>
          <w:color w:val="000000" w:themeColor="text1"/>
          <w:sz w:val="24"/>
          <w:szCs w:val="28"/>
        </w:rPr>
        <w:t>存量房</w:t>
      </w:r>
      <w:r w:rsidR="008302E3" w:rsidRPr="008302E3">
        <w:rPr>
          <w:rFonts w:ascii="宋体" w:hAnsi="宋体" w:hint="eastAsia"/>
          <w:color w:val="000000" w:themeColor="text1"/>
          <w:sz w:val="24"/>
          <w:szCs w:val="28"/>
        </w:rPr>
        <w:t>、</w:t>
      </w:r>
      <w:r w:rsidR="00D1207B" w:rsidRPr="008302E3">
        <w:rPr>
          <w:rFonts w:ascii="宋体" w:hAnsi="宋体" w:hint="eastAsia"/>
          <w:color w:val="000000" w:themeColor="text1"/>
          <w:sz w:val="24"/>
          <w:szCs w:val="28"/>
        </w:rPr>
        <w:t>存量车位</w:t>
      </w:r>
      <w:r w:rsidR="00D1207B" w:rsidRPr="00915D98">
        <w:rPr>
          <w:rFonts w:ascii="宋体" w:hAnsi="宋体" w:hint="eastAsia"/>
          <w:color w:val="000000" w:themeColor="text1"/>
          <w:sz w:val="24"/>
          <w:szCs w:val="28"/>
        </w:rPr>
        <w:t>的销售。以在</w:t>
      </w:r>
      <w:proofErr w:type="gramStart"/>
      <w:r w:rsidR="00D1207B" w:rsidRPr="00915D98">
        <w:rPr>
          <w:rFonts w:ascii="宋体" w:hAnsi="宋体" w:hint="eastAsia"/>
          <w:color w:val="000000" w:themeColor="text1"/>
          <w:sz w:val="24"/>
          <w:szCs w:val="28"/>
        </w:rPr>
        <w:t>售面积</w:t>
      </w:r>
      <w:proofErr w:type="gramEnd"/>
      <w:r w:rsidR="00D1207B" w:rsidRPr="00915D98">
        <w:rPr>
          <w:rFonts w:ascii="宋体" w:hAnsi="宋体" w:hint="eastAsia"/>
          <w:color w:val="000000" w:themeColor="text1"/>
          <w:sz w:val="24"/>
          <w:szCs w:val="28"/>
        </w:rPr>
        <w:t>为基础计算的去化率约</w:t>
      </w:r>
      <w:r w:rsidR="00E4707B">
        <w:rPr>
          <w:rFonts w:ascii="宋体" w:hAnsi="宋体" w:hint="eastAsia"/>
          <w:color w:val="000000" w:themeColor="text1"/>
          <w:sz w:val="24"/>
          <w:szCs w:val="28"/>
        </w:rPr>
        <w:t>41</w:t>
      </w:r>
      <w:r w:rsidR="00D1207B" w:rsidRPr="00915D98">
        <w:rPr>
          <w:rFonts w:ascii="宋体" w:hAnsi="宋体" w:hint="eastAsia"/>
          <w:color w:val="000000" w:themeColor="text1"/>
          <w:sz w:val="24"/>
          <w:szCs w:val="28"/>
        </w:rPr>
        <w:t>%。1-</w:t>
      </w:r>
      <w:r>
        <w:rPr>
          <w:rFonts w:ascii="宋体" w:hAnsi="宋体" w:hint="eastAsia"/>
          <w:color w:val="000000" w:themeColor="text1"/>
          <w:sz w:val="24"/>
          <w:szCs w:val="28"/>
        </w:rPr>
        <w:t>3</w:t>
      </w:r>
      <w:r w:rsidR="00D1207B" w:rsidRPr="00915D98">
        <w:rPr>
          <w:rFonts w:ascii="宋体" w:hAnsi="宋体" w:hint="eastAsia"/>
          <w:color w:val="000000" w:themeColor="text1"/>
          <w:sz w:val="24"/>
          <w:szCs w:val="28"/>
        </w:rPr>
        <w:t>月，公司住宅物业销售签约面积</w:t>
      </w:r>
      <w:r w:rsidR="00E4707B">
        <w:rPr>
          <w:rFonts w:ascii="宋体" w:hAnsi="宋体" w:hint="eastAsia"/>
          <w:color w:val="000000" w:themeColor="text1"/>
          <w:sz w:val="24"/>
          <w:szCs w:val="28"/>
        </w:rPr>
        <w:t>0.36</w:t>
      </w:r>
      <w:r w:rsidR="00D1207B" w:rsidRPr="00915D98">
        <w:rPr>
          <w:rFonts w:ascii="宋体" w:hAnsi="宋体" w:hint="eastAsia"/>
          <w:color w:val="000000" w:themeColor="text1"/>
          <w:sz w:val="24"/>
          <w:szCs w:val="28"/>
        </w:rPr>
        <w:t>万平方米，</w:t>
      </w:r>
      <w:r w:rsidR="00D1207B" w:rsidRPr="00525B23">
        <w:rPr>
          <w:rFonts w:ascii="宋体" w:hAnsi="宋体" w:hint="eastAsia"/>
          <w:color w:val="000000" w:themeColor="text1"/>
          <w:sz w:val="24"/>
          <w:szCs w:val="28"/>
        </w:rPr>
        <w:t>合同</w:t>
      </w:r>
      <w:r w:rsidR="00525B23" w:rsidRPr="00525B23">
        <w:rPr>
          <w:rFonts w:ascii="宋体" w:hAnsi="宋体" w:hint="eastAsia"/>
          <w:color w:val="000000" w:themeColor="text1"/>
          <w:sz w:val="24"/>
          <w:szCs w:val="28"/>
        </w:rPr>
        <w:t>销售</w:t>
      </w:r>
      <w:r w:rsidR="00D1207B" w:rsidRPr="00525B23">
        <w:rPr>
          <w:rFonts w:ascii="宋体" w:hAnsi="宋体" w:hint="eastAsia"/>
          <w:color w:val="000000" w:themeColor="text1"/>
          <w:sz w:val="24"/>
          <w:szCs w:val="28"/>
        </w:rPr>
        <w:t>金额</w:t>
      </w:r>
      <w:r w:rsidR="00E4707B">
        <w:rPr>
          <w:rFonts w:ascii="宋体" w:hAnsi="宋体" w:hint="eastAsia"/>
          <w:color w:val="000000" w:themeColor="text1"/>
          <w:sz w:val="24"/>
          <w:szCs w:val="28"/>
        </w:rPr>
        <w:t>0.86</w:t>
      </w:r>
      <w:r w:rsidR="00D1207B" w:rsidRPr="00915D98">
        <w:rPr>
          <w:rFonts w:ascii="宋体" w:hAnsi="宋体" w:hint="eastAsia"/>
          <w:color w:val="000000" w:themeColor="text1"/>
          <w:sz w:val="24"/>
          <w:szCs w:val="28"/>
        </w:rPr>
        <w:t>亿元。1-</w:t>
      </w:r>
      <w:r>
        <w:rPr>
          <w:rFonts w:ascii="宋体" w:hAnsi="宋体" w:hint="eastAsia"/>
          <w:color w:val="000000" w:themeColor="text1"/>
          <w:sz w:val="24"/>
          <w:szCs w:val="28"/>
        </w:rPr>
        <w:t>3</w:t>
      </w:r>
      <w:r w:rsidR="00D1207B" w:rsidRPr="006A334D">
        <w:rPr>
          <w:rFonts w:ascii="宋体" w:hAnsi="宋体" w:hint="eastAsia"/>
          <w:color w:val="000000" w:themeColor="text1"/>
          <w:sz w:val="24"/>
          <w:szCs w:val="28"/>
        </w:rPr>
        <w:t>月，公司实现住宅销售（含车位</w:t>
      </w:r>
      <w:r w:rsidR="008D53C5" w:rsidRPr="006A334D">
        <w:rPr>
          <w:rFonts w:ascii="宋体" w:hAnsi="宋体" w:hint="eastAsia"/>
          <w:color w:val="000000" w:themeColor="text1"/>
          <w:sz w:val="24"/>
          <w:szCs w:val="28"/>
        </w:rPr>
        <w:t>及配套商铺</w:t>
      </w:r>
      <w:r w:rsidR="00D1207B" w:rsidRPr="006A334D">
        <w:rPr>
          <w:rFonts w:ascii="宋体" w:hAnsi="宋体" w:hint="eastAsia"/>
          <w:color w:val="000000" w:themeColor="text1"/>
          <w:sz w:val="24"/>
          <w:szCs w:val="28"/>
        </w:rPr>
        <w:t>）现金流入</w:t>
      </w:r>
      <w:r w:rsidR="00E4707B">
        <w:rPr>
          <w:rFonts w:ascii="宋体" w:hAnsi="宋体" w:hint="eastAsia"/>
          <w:color w:val="000000" w:themeColor="text1"/>
          <w:sz w:val="24"/>
          <w:szCs w:val="28"/>
        </w:rPr>
        <w:t>1.31</w:t>
      </w:r>
      <w:r w:rsidR="00D1207B" w:rsidRPr="006A334D">
        <w:rPr>
          <w:rFonts w:ascii="宋体" w:hAnsi="宋体" w:hint="eastAsia"/>
          <w:color w:val="000000" w:themeColor="text1"/>
          <w:sz w:val="24"/>
          <w:szCs w:val="28"/>
        </w:rPr>
        <w:t>亿元，同比减少</w:t>
      </w:r>
      <w:r w:rsidR="00E4707B">
        <w:rPr>
          <w:rFonts w:ascii="宋体" w:hAnsi="宋体" w:hint="eastAsia"/>
          <w:color w:val="000000" w:themeColor="text1"/>
          <w:sz w:val="24"/>
          <w:szCs w:val="28"/>
        </w:rPr>
        <w:t>82</w:t>
      </w:r>
      <w:r w:rsidR="00D1207B" w:rsidRPr="006A334D">
        <w:rPr>
          <w:rFonts w:ascii="宋体" w:hAnsi="宋体" w:hint="eastAsia"/>
          <w:color w:val="000000" w:themeColor="text1"/>
          <w:sz w:val="24"/>
          <w:szCs w:val="28"/>
        </w:rPr>
        <w:t>%。</w:t>
      </w:r>
    </w:p>
    <w:p w14:paraId="43B7B7D2" w14:textId="7A13BEBD" w:rsidR="00E23633" w:rsidRPr="00E23633" w:rsidRDefault="00D1207B" w:rsidP="00E23633">
      <w:pPr>
        <w:snapToGrid w:val="0"/>
        <w:spacing w:afterLines="50" w:after="156" w:line="48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由于房地产项目租售过程中存在各种不确定性，上述数据可能与定期报告披露的数据存在差异，请投资者审慎使用，相关阶段性数据以公司定期报告为准。</w:t>
      </w:r>
    </w:p>
    <w:p w14:paraId="22F253EA" w14:textId="77777777" w:rsidR="00A2273F" w:rsidRDefault="00D1207B">
      <w:pPr>
        <w:snapToGrid w:val="0"/>
        <w:spacing w:line="480" w:lineRule="exact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特此公告。</w:t>
      </w:r>
    </w:p>
    <w:p w14:paraId="458A0AF4" w14:textId="628960F4" w:rsidR="00A2273F" w:rsidRDefault="00A2273F">
      <w:pPr>
        <w:adjustRightInd w:val="0"/>
        <w:snapToGrid w:val="0"/>
        <w:spacing w:afterLines="50" w:after="156" w:line="400" w:lineRule="exact"/>
        <w:ind w:firstLine="539"/>
        <w:jc w:val="right"/>
        <w:rPr>
          <w:rFonts w:ascii="Arial Unicode MS" w:hAnsi="Arial Unicode MS"/>
          <w:sz w:val="24"/>
          <w:szCs w:val="28"/>
        </w:rPr>
      </w:pPr>
    </w:p>
    <w:p w14:paraId="4B595A10" w14:textId="77777777" w:rsidR="00E23633" w:rsidRDefault="00E23633">
      <w:pPr>
        <w:adjustRightInd w:val="0"/>
        <w:snapToGrid w:val="0"/>
        <w:spacing w:afterLines="50" w:after="156" w:line="400" w:lineRule="exact"/>
        <w:ind w:firstLine="539"/>
        <w:jc w:val="right"/>
        <w:rPr>
          <w:rFonts w:ascii="Arial Unicode MS" w:hAnsi="Arial Unicode MS"/>
          <w:sz w:val="24"/>
          <w:szCs w:val="28"/>
        </w:rPr>
      </w:pPr>
    </w:p>
    <w:p w14:paraId="4B02B750" w14:textId="77777777" w:rsidR="00A2273F" w:rsidRDefault="00D1207B">
      <w:pPr>
        <w:adjustRightInd w:val="0"/>
        <w:snapToGrid w:val="0"/>
        <w:spacing w:afterLines="50" w:after="156" w:line="400" w:lineRule="exact"/>
        <w:ind w:firstLine="539"/>
        <w:jc w:val="right"/>
        <w:rPr>
          <w:rFonts w:ascii="Arial Unicode MS" w:hAnsi="Arial Unicode MS"/>
          <w:sz w:val="24"/>
          <w:szCs w:val="28"/>
        </w:rPr>
      </w:pPr>
      <w:r>
        <w:rPr>
          <w:rFonts w:ascii="Arial Unicode MS" w:hAnsi="Arial Unicode MS"/>
          <w:sz w:val="24"/>
          <w:szCs w:val="28"/>
        </w:rPr>
        <w:t>上海陆家嘴金融贸易区开发股份有限公司</w:t>
      </w:r>
    </w:p>
    <w:p w14:paraId="423F4A2F" w14:textId="6F55D4B3" w:rsidR="00A2273F" w:rsidRDefault="00D1207B">
      <w:pPr>
        <w:wordWrap w:val="0"/>
        <w:adjustRightInd w:val="0"/>
        <w:snapToGrid w:val="0"/>
        <w:spacing w:afterLines="50" w:after="156" w:line="400" w:lineRule="exact"/>
        <w:ind w:firstLine="539"/>
        <w:jc w:val="right"/>
        <w:rPr>
          <w:rFonts w:ascii="Arial Unicode MS" w:hAnsi="Arial Unicode MS"/>
          <w:sz w:val="24"/>
          <w:szCs w:val="28"/>
        </w:rPr>
      </w:pPr>
      <w:r>
        <w:rPr>
          <w:rFonts w:ascii="Arial Unicode MS" w:hAnsi="Arial Unicode MS" w:hint="eastAsia"/>
          <w:sz w:val="24"/>
          <w:szCs w:val="28"/>
        </w:rPr>
        <w:t>二〇</w:t>
      </w:r>
      <w:r w:rsidR="006A334D">
        <w:rPr>
          <w:rFonts w:ascii="Arial Unicode MS" w:hAnsi="Arial Unicode MS" w:hint="eastAsia"/>
          <w:sz w:val="24"/>
          <w:szCs w:val="28"/>
        </w:rPr>
        <w:t>二〇</w:t>
      </w:r>
      <w:r>
        <w:rPr>
          <w:rFonts w:ascii="Arial Unicode MS" w:hAnsi="Arial Unicode MS"/>
          <w:sz w:val="24"/>
          <w:szCs w:val="28"/>
        </w:rPr>
        <w:t>年</w:t>
      </w:r>
      <w:r w:rsidR="00E4707B">
        <w:rPr>
          <w:rFonts w:ascii="Arial Unicode MS" w:hAnsi="Arial Unicode MS" w:hint="eastAsia"/>
          <w:sz w:val="24"/>
          <w:szCs w:val="28"/>
        </w:rPr>
        <w:t>四</w:t>
      </w:r>
      <w:r>
        <w:rPr>
          <w:rFonts w:ascii="Arial Unicode MS" w:hAnsi="Arial Unicode MS"/>
          <w:sz w:val="24"/>
          <w:szCs w:val="28"/>
        </w:rPr>
        <w:t>月</w:t>
      </w:r>
      <w:r w:rsidR="00211975">
        <w:rPr>
          <w:rFonts w:ascii="Arial Unicode MS" w:hAnsi="Arial Unicode MS" w:hint="eastAsia"/>
          <w:sz w:val="24"/>
          <w:szCs w:val="28"/>
        </w:rPr>
        <w:t>三十</w:t>
      </w:r>
      <w:r>
        <w:rPr>
          <w:rFonts w:ascii="Arial Unicode MS" w:hAnsi="Arial Unicode MS"/>
          <w:sz w:val="24"/>
          <w:szCs w:val="28"/>
        </w:rPr>
        <w:t>日</w:t>
      </w:r>
    </w:p>
    <w:sectPr w:rsidR="00A22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F5C2F" w14:textId="77777777" w:rsidR="00D161EB" w:rsidRDefault="00D161EB" w:rsidP="000079BB">
      <w:r>
        <w:separator/>
      </w:r>
    </w:p>
  </w:endnote>
  <w:endnote w:type="continuationSeparator" w:id="0">
    <w:p w14:paraId="668AD5A7" w14:textId="77777777" w:rsidR="00D161EB" w:rsidRDefault="00D161EB" w:rsidP="0000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7DD6D" w14:textId="77777777" w:rsidR="00D161EB" w:rsidRDefault="00D161EB" w:rsidP="000079BB">
      <w:r>
        <w:separator/>
      </w:r>
    </w:p>
  </w:footnote>
  <w:footnote w:type="continuationSeparator" w:id="0">
    <w:p w14:paraId="3CD3C14E" w14:textId="77777777" w:rsidR="00D161EB" w:rsidRDefault="00D161EB" w:rsidP="0000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9626F"/>
    <w:multiLevelType w:val="multilevel"/>
    <w:tmpl w:val="2CC9626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08"/>
    <w:rsid w:val="000079BB"/>
    <w:rsid w:val="000141B5"/>
    <w:rsid w:val="00015EF7"/>
    <w:rsid w:val="00022F10"/>
    <w:rsid w:val="000237E1"/>
    <w:rsid w:val="000257CC"/>
    <w:rsid w:val="000262B3"/>
    <w:rsid w:val="000339F6"/>
    <w:rsid w:val="00034BAE"/>
    <w:rsid w:val="00036D48"/>
    <w:rsid w:val="00040795"/>
    <w:rsid w:val="000421BD"/>
    <w:rsid w:val="00042DC9"/>
    <w:rsid w:val="00056203"/>
    <w:rsid w:val="000716AC"/>
    <w:rsid w:val="000733B1"/>
    <w:rsid w:val="00074235"/>
    <w:rsid w:val="00075C30"/>
    <w:rsid w:val="00077569"/>
    <w:rsid w:val="000811A6"/>
    <w:rsid w:val="00082086"/>
    <w:rsid w:val="00082A7E"/>
    <w:rsid w:val="00084914"/>
    <w:rsid w:val="000942C9"/>
    <w:rsid w:val="00097C08"/>
    <w:rsid w:val="000A1D77"/>
    <w:rsid w:val="000A1E33"/>
    <w:rsid w:val="000A412E"/>
    <w:rsid w:val="000B5764"/>
    <w:rsid w:val="000B6670"/>
    <w:rsid w:val="000C47D3"/>
    <w:rsid w:val="000D427A"/>
    <w:rsid w:val="000D68AC"/>
    <w:rsid w:val="000E32CC"/>
    <w:rsid w:val="000E6413"/>
    <w:rsid w:val="00112D31"/>
    <w:rsid w:val="00116072"/>
    <w:rsid w:val="00126C9C"/>
    <w:rsid w:val="001302AE"/>
    <w:rsid w:val="0013115A"/>
    <w:rsid w:val="00140425"/>
    <w:rsid w:val="00141C74"/>
    <w:rsid w:val="00160F13"/>
    <w:rsid w:val="001645AE"/>
    <w:rsid w:val="001709F5"/>
    <w:rsid w:val="00172078"/>
    <w:rsid w:val="001848DB"/>
    <w:rsid w:val="00195010"/>
    <w:rsid w:val="001B1F95"/>
    <w:rsid w:val="001B3631"/>
    <w:rsid w:val="001C073E"/>
    <w:rsid w:val="001C4698"/>
    <w:rsid w:val="001E0954"/>
    <w:rsid w:val="001E1BD3"/>
    <w:rsid w:val="001E415A"/>
    <w:rsid w:val="001E7B96"/>
    <w:rsid w:val="001F7CC0"/>
    <w:rsid w:val="002034FF"/>
    <w:rsid w:val="00211975"/>
    <w:rsid w:val="002169AE"/>
    <w:rsid w:val="00225456"/>
    <w:rsid w:val="00232B8D"/>
    <w:rsid w:val="00232F21"/>
    <w:rsid w:val="00236B1E"/>
    <w:rsid w:val="00241ECD"/>
    <w:rsid w:val="00244A68"/>
    <w:rsid w:val="00246CF8"/>
    <w:rsid w:val="00252225"/>
    <w:rsid w:val="002527BE"/>
    <w:rsid w:val="00261B0A"/>
    <w:rsid w:val="00262335"/>
    <w:rsid w:val="00264928"/>
    <w:rsid w:val="00264D62"/>
    <w:rsid w:val="00265796"/>
    <w:rsid w:val="00265C78"/>
    <w:rsid w:val="00266C0C"/>
    <w:rsid w:val="00266CEF"/>
    <w:rsid w:val="00267572"/>
    <w:rsid w:val="002716EA"/>
    <w:rsid w:val="00272F3D"/>
    <w:rsid w:val="0028164A"/>
    <w:rsid w:val="0028326D"/>
    <w:rsid w:val="00284AB2"/>
    <w:rsid w:val="00292FBD"/>
    <w:rsid w:val="002A1858"/>
    <w:rsid w:val="002A4F71"/>
    <w:rsid w:val="002A69F8"/>
    <w:rsid w:val="002A7647"/>
    <w:rsid w:val="002C1759"/>
    <w:rsid w:val="002C26D2"/>
    <w:rsid w:val="002C4B05"/>
    <w:rsid w:val="002C59F3"/>
    <w:rsid w:val="002D2658"/>
    <w:rsid w:val="002D51FC"/>
    <w:rsid w:val="002D7641"/>
    <w:rsid w:val="002E7E7A"/>
    <w:rsid w:val="00305A60"/>
    <w:rsid w:val="00310CE7"/>
    <w:rsid w:val="00311987"/>
    <w:rsid w:val="00311C94"/>
    <w:rsid w:val="00317C52"/>
    <w:rsid w:val="00323185"/>
    <w:rsid w:val="003237CE"/>
    <w:rsid w:val="00323ECC"/>
    <w:rsid w:val="00347493"/>
    <w:rsid w:val="00352D08"/>
    <w:rsid w:val="00355364"/>
    <w:rsid w:val="0037454A"/>
    <w:rsid w:val="0038155F"/>
    <w:rsid w:val="0038524A"/>
    <w:rsid w:val="00386DD3"/>
    <w:rsid w:val="00392E88"/>
    <w:rsid w:val="0039557D"/>
    <w:rsid w:val="003A1154"/>
    <w:rsid w:val="003A372F"/>
    <w:rsid w:val="003A531F"/>
    <w:rsid w:val="003A5772"/>
    <w:rsid w:val="003B167F"/>
    <w:rsid w:val="003B1AE3"/>
    <w:rsid w:val="003B37B9"/>
    <w:rsid w:val="003B43B1"/>
    <w:rsid w:val="003C2660"/>
    <w:rsid w:val="003D2AAB"/>
    <w:rsid w:val="003D3492"/>
    <w:rsid w:val="003D5561"/>
    <w:rsid w:val="003D6635"/>
    <w:rsid w:val="003E5E92"/>
    <w:rsid w:val="003F3C6D"/>
    <w:rsid w:val="004003E7"/>
    <w:rsid w:val="00402B2F"/>
    <w:rsid w:val="004054CB"/>
    <w:rsid w:val="00405555"/>
    <w:rsid w:val="004137D5"/>
    <w:rsid w:val="004147A7"/>
    <w:rsid w:val="00414F6A"/>
    <w:rsid w:val="00415271"/>
    <w:rsid w:val="0041547C"/>
    <w:rsid w:val="00417A3C"/>
    <w:rsid w:val="00417DAE"/>
    <w:rsid w:val="0042529A"/>
    <w:rsid w:val="004265AF"/>
    <w:rsid w:val="0043243F"/>
    <w:rsid w:val="00433266"/>
    <w:rsid w:val="00436D1E"/>
    <w:rsid w:val="00437580"/>
    <w:rsid w:val="0045366E"/>
    <w:rsid w:val="004552FE"/>
    <w:rsid w:val="004633EF"/>
    <w:rsid w:val="0046676B"/>
    <w:rsid w:val="00467D67"/>
    <w:rsid w:val="00485006"/>
    <w:rsid w:val="00491336"/>
    <w:rsid w:val="00493E70"/>
    <w:rsid w:val="004945D8"/>
    <w:rsid w:val="004A1435"/>
    <w:rsid w:val="004A343F"/>
    <w:rsid w:val="004A39A6"/>
    <w:rsid w:val="004B1DEA"/>
    <w:rsid w:val="004B7CC3"/>
    <w:rsid w:val="004C22EF"/>
    <w:rsid w:val="004C2B59"/>
    <w:rsid w:val="004C6368"/>
    <w:rsid w:val="004D3AEE"/>
    <w:rsid w:val="004D6FEB"/>
    <w:rsid w:val="004D7C69"/>
    <w:rsid w:val="004E156A"/>
    <w:rsid w:val="004F3659"/>
    <w:rsid w:val="004F4DD4"/>
    <w:rsid w:val="004F6954"/>
    <w:rsid w:val="005230AD"/>
    <w:rsid w:val="00525B23"/>
    <w:rsid w:val="005266E1"/>
    <w:rsid w:val="0053081F"/>
    <w:rsid w:val="00540BD4"/>
    <w:rsid w:val="00543745"/>
    <w:rsid w:val="005450D5"/>
    <w:rsid w:val="005464BF"/>
    <w:rsid w:val="005511FE"/>
    <w:rsid w:val="00551DDF"/>
    <w:rsid w:val="00555A1D"/>
    <w:rsid w:val="005565E2"/>
    <w:rsid w:val="005604DA"/>
    <w:rsid w:val="005612E1"/>
    <w:rsid w:val="0056558B"/>
    <w:rsid w:val="00565A0E"/>
    <w:rsid w:val="00565A4B"/>
    <w:rsid w:val="00566E7E"/>
    <w:rsid w:val="00567913"/>
    <w:rsid w:val="00570704"/>
    <w:rsid w:val="00570724"/>
    <w:rsid w:val="0057299A"/>
    <w:rsid w:val="005849B6"/>
    <w:rsid w:val="005A00A7"/>
    <w:rsid w:val="005A33CC"/>
    <w:rsid w:val="005A4D80"/>
    <w:rsid w:val="005A5A18"/>
    <w:rsid w:val="005C00D8"/>
    <w:rsid w:val="005C2813"/>
    <w:rsid w:val="005C563F"/>
    <w:rsid w:val="005C631C"/>
    <w:rsid w:val="005E0FD8"/>
    <w:rsid w:val="005E136D"/>
    <w:rsid w:val="005E62A1"/>
    <w:rsid w:val="005F2E64"/>
    <w:rsid w:val="005F5236"/>
    <w:rsid w:val="006146B2"/>
    <w:rsid w:val="0061799E"/>
    <w:rsid w:val="0062165C"/>
    <w:rsid w:val="00627B96"/>
    <w:rsid w:val="006352E8"/>
    <w:rsid w:val="00636342"/>
    <w:rsid w:val="00646E95"/>
    <w:rsid w:val="006474C9"/>
    <w:rsid w:val="006532AC"/>
    <w:rsid w:val="00655F6F"/>
    <w:rsid w:val="00656D5A"/>
    <w:rsid w:val="00661BA3"/>
    <w:rsid w:val="006635BD"/>
    <w:rsid w:val="00664BF8"/>
    <w:rsid w:val="0066508A"/>
    <w:rsid w:val="0067460F"/>
    <w:rsid w:val="00682668"/>
    <w:rsid w:val="00683497"/>
    <w:rsid w:val="00683BC2"/>
    <w:rsid w:val="006845E4"/>
    <w:rsid w:val="006961F1"/>
    <w:rsid w:val="006962F1"/>
    <w:rsid w:val="006A334D"/>
    <w:rsid w:val="006C073D"/>
    <w:rsid w:val="006C154F"/>
    <w:rsid w:val="006D389D"/>
    <w:rsid w:val="006E1608"/>
    <w:rsid w:val="006E474F"/>
    <w:rsid w:val="006E5AC3"/>
    <w:rsid w:val="006F13E6"/>
    <w:rsid w:val="006F1AC5"/>
    <w:rsid w:val="006F2E39"/>
    <w:rsid w:val="006F790C"/>
    <w:rsid w:val="0070454F"/>
    <w:rsid w:val="00710644"/>
    <w:rsid w:val="00730DD9"/>
    <w:rsid w:val="0073103C"/>
    <w:rsid w:val="007317B1"/>
    <w:rsid w:val="007339D3"/>
    <w:rsid w:val="00744467"/>
    <w:rsid w:val="00745AAB"/>
    <w:rsid w:val="00757AC0"/>
    <w:rsid w:val="00760300"/>
    <w:rsid w:val="0076119D"/>
    <w:rsid w:val="00764436"/>
    <w:rsid w:val="00765E56"/>
    <w:rsid w:val="00766629"/>
    <w:rsid w:val="00766B53"/>
    <w:rsid w:val="007675A1"/>
    <w:rsid w:val="00767B91"/>
    <w:rsid w:val="00774B54"/>
    <w:rsid w:val="00774D58"/>
    <w:rsid w:val="007862F5"/>
    <w:rsid w:val="0078668C"/>
    <w:rsid w:val="007961C2"/>
    <w:rsid w:val="007A05FB"/>
    <w:rsid w:val="007A799B"/>
    <w:rsid w:val="007B2F4F"/>
    <w:rsid w:val="007B418D"/>
    <w:rsid w:val="007C2802"/>
    <w:rsid w:val="007C6D2A"/>
    <w:rsid w:val="007C71ED"/>
    <w:rsid w:val="007D43B4"/>
    <w:rsid w:val="007D7A1C"/>
    <w:rsid w:val="007E0AF4"/>
    <w:rsid w:val="007E2281"/>
    <w:rsid w:val="007E59E3"/>
    <w:rsid w:val="008038AD"/>
    <w:rsid w:val="00811C71"/>
    <w:rsid w:val="00815C0C"/>
    <w:rsid w:val="008168D2"/>
    <w:rsid w:val="00825ABF"/>
    <w:rsid w:val="00825C58"/>
    <w:rsid w:val="008279E7"/>
    <w:rsid w:val="008302E3"/>
    <w:rsid w:val="00835B41"/>
    <w:rsid w:val="0083737D"/>
    <w:rsid w:val="008463DF"/>
    <w:rsid w:val="00846F17"/>
    <w:rsid w:val="00847D3F"/>
    <w:rsid w:val="00850B28"/>
    <w:rsid w:val="00854E5A"/>
    <w:rsid w:val="008561BD"/>
    <w:rsid w:val="0088012D"/>
    <w:rsid w:val="008B097E"/>
    <w:rsid w:val="008B0BCD"/>
    <w:rsid w:val="008B405F"/>
    <w:rsid w:val="008B4901"/>
    <w:rsid w:val="008C6FCF"/>
    <w:rsid w:val="008D3613"/>
    <w:rsid w:val="008D42AA"/>
    <w:rsid w:val="008D53C5"/>
    <w:rsid w:val="008E754F"/>
    <w:rsid w:val="008F0D54"/>
    <w:rsid w:val="008F3927"/>
    <w:rsid w:val="0090068F"/>
    <w:rsid w:val="00912C3D"/>
    <w:rsid w:val="00915D98"/>
    <w:rsid w:val="00932AC8"/>
    <w:rsid w:val="00936B82"/>
    <w:rsid w:val="00937628"/>
    <w:rsid w:val="009415E9"/>
    <w:rsid w:val="0094409E"/>
    <w:rsid w:val="00945E73"/>
    <w:rsid w:val="00950EEA"/>
    <w:rsid w:val="00951232"/>
    <w:rsid w:val="00960876"/>
    <w:rsid w:val="00964C24"/>
    <w:rsid w:val="00973543"/>
    <w:rsid w:val="00982739"/>
    <w:rsid w:val="00987548"/>
    <w:rsid w:val="00993637"/>
    <w:rsid w:val="009A04D7"/>
    <w:rsid w:val="009A5A86"/>
    <w:rsid w:val="009B20E5"/>
    <w:rsid w:val="009B2682"/>
    <w:rsid w:val="009B2F67"/>
    <w:rsid w:val="009E225A"/>
    <w:rsid w:val="009E431C"/>
    <w:rsid w:val="009F3A77"/>
    <w:rsid w:val="00A0139B"/>
    <w:rsid w:val="00A016B5"/>
    <w:rsid w:val="00A05490"/>
    <w:rsid w:val="00A1337B"/>
    <w:rsid w:val="00A21A35"/>
    <w:rsid w:val="00A2273F"/>
    <w:rsid w:val="00A40F3C"/>
    <w:rsid w:val="00A5090D"/>
    <w:rsid w:val="00A7486A"/>
    <w:rsid w:val="00A76380"/>
    <w:rsid w:val="00A823F4"/>
    <w:rsid w:val="00A82A32"/>
    <w:rsid w:val="00A84775"/>
    <w:rsid w:val="00A874BD"/>
    <w:rsid w:val="00A919CF"/>
    <w:rsid w:val="00A94140"/>
    <w:rsid w:val="00A9434C"/>
    <w:rsid w:val="00A960D7"/>
    <w:rsid w:val="00AA14FD"/>
    <w:rsid w:val="00AA317C"/>
    <w:rsid w:val="00AA672B"/>
    <w:rsid w:val="00AB20DD"/>
    <w:rsid w:val="00AB2B40"/>
    <w:rsid w:val="00AB3770"/>
    <w:rsid w:val="00AC51CE"/>
    <w:rsid w:val="00AC5EA3"/>
    <w:rsid w:val="00AC6843"/>
    <w:rsid w:val="00AD381E"/>
    <w:rsid w:val="00AD4FD9"/>
    <w:rsid w:val="00AD5FFD"/>
    <w:rsid w:val="00AD671C"/>
    <w:rsid w:val="00AE2CE2"/>
    <w:rsid w:val="00AF0A55"/>
    <w:rsid w:val="00AF178C"/>
    <w:rsid w:val="00AF3D8A"/>
    <w:rsid w:val="00B001B6"/>
    <w:rsid w:val="00B11BED"/>
    <w:rsid w:val="00B12C54"/>
    <w:rsid w:val="00B1508A"/>
    <w:rsid w:val="00B228A0"/>
    <w:rsid w:val="00B247BF"/>
    <w:rsid w:val="00B264E6"/>
    <w:rsid w:val="00B31FE8"/>
    <w:rsid w:val="00B33D87"/>
    <w:rsid w:val="00B3573C"/>
    <w:rsid w:val="00B368D9"/>
    <w:rsid w:val="00B37D42"/>
    <w:rsid w:val="00B47A18"/>
    <w:rsid w:val="00B56625"/>
    <w:rsid w:val="00B626F6"/>
    <w:rsid w:val="00B762B3"/>
    <w:rsid w:val="00B76B97"/>
    <w:rsid w:val="00B85702"/>
    <w:rsid w:val="00B921DD"/>
    <w:rsid w:val="00B925CB"/>
    <w:rsid w:val="00B96C65"/>
    <w:rsid w:val="00B970E7"/>
    <w:rsid w:val="00BB0AD4"/>
    <w:rsid w:val="00BB259F"/>
    <w:rsid w:val="00BD2A73"/>
    <w:rsid w:val="00BD50AE"/>
    <w:rsid w:val="00BD6631"/>
    <w:rsid w:val="00BD6C3B"/>
    <w:rsid w:val="00BE2995"/>
    <w:rsid w:val="00BE45AB"/>
    <w:rsid w:val="00BE6B71"/>
    <w:rsid w:val="00BE6FA6"/>
    <w:rsid w:val="00BF1312"/>
    <w:rsid w:val="00BF1BBA"/>
    <w:rsid w:val="00BF2721"/>
    <w:rsid w:val="00BF40C2"/>
    <w:rsid w:val="00BF42D7"/>
    <w:rsid w:val="00C03BC8"/>
    <w:rsid w:val="00C10697"/>
    <w:rsid w:val="00C12B1A"/>
    <w:rsid w:val="00C13C19"/>
    <w:rsid w:val="00C20247"/>
    <w:rsid w:val="00C3436C"/>
    <w:rsid w:val="00C4110E"/>
    <w:rsid w:val="00C501AA"/>
    <w:rsid w:val="00C50790"/>
    <w:rsid w:val="00C51C2B"/>
    <w:rsid w:val="00C53209"/>
    <w:rsid w:val="00C5515A"/>
    <w:rsid w:val="00C60244"/>
    <w:rsid w:val="00C67171"/>
    <w:rsid w:val="00C67362"/>
    <w:rsid w:val="00C721B7"/>
    <w:rsid w:val="00C7383F"/>
    <w:rsid w:val="00C74CAE"/>
    <w:rsid w:val="00C74F34"/>
    <w:rsid w:val="00C9735F"/>
    <w:rsid w:val="00CA19F5"/>
    <w:rsid w:val="00CB0191"/>
    <w:rsid w:val="00CB1521"/>
    <w:rsid w:val="00CB24F3"/>
    <w:rsid w:val="00CB25B0"/>
    <w:rsid w:val="00CC1791"/>
    <w:rsid w:val="00CC4B07"/>
    <w:rsid w:val="00CC758C"/>
    <w:rsid w:val="00CD25B8"/>
    <w:rsid w:val="00CD5EAB"/>
    <w:rsid w:val="00D05F70"/>
    <w:rsid w:val="00D069B0"/>
    <w:rsid w:val="00D1207B"/>
    <w:rsid w:val="00D161EB"/>
    <w:rsid w:val="00D17F35"/>
    <w:rsid w:val="00D20BD6"/>
    <w:rsid w:val="00D35950"/>
    <w:rsid w:val="00D44338"/>
    <w:rsid w:val="00D47E9F"/>
    <w:rsid w:val="00D50AF3"/>
    <w:rsid w:val="00D54BC8"/>
    <w:rsid w:val="00D554B0"/>
    <w:rsid w:val="00D62D66"/>
    <w:rsid w:val="00D65545"/>
    <w:rsid w:val="00D72214"/>
    <w:rsid w:val="00D82F43"/>
    <w:rsid w:val="00D86EBD"/>
    <w:rsid w:val="00D912E5"/>
    <w:rsid w:val="00DA0B2A"/>
    <w:rsid w:val="00DC041E"/>
    <w:rsid w:val="00DC2CB5"/>
    <w:rsid w:val="00DC50A6"/>
    <w:rsid w:val="00DD54D9"/>
    <w:rsid w:val="00DE03B6"/>
    <w:rsid w:val="00DE2735"/>
    <w:rsid w:val="00DE45FB"/>
    <w:rsid w:val="00DF5F00"/>
    <w:rsid w:val="00DF69DC"/>
    <w:rsid w:val="00DF6C4C"/>
    <w:rsid w:val="00E0131E"/>
    <w:rsid w:val="00E02F4D"/>
    <w:rsid w:val="00E06A14"/>
    <w:rsid w:val="00E112AF"/>
    <w:rsid w:val="00E15090"/>
    <w:rsid w:val="00E15F80"/>
    <w:rsid w:val="00E20229"/>
    <w:rsid w:val="00E23633"/>
    <w:rsid w:val="00E25C44"/>
    <w:rsid w:val="00E26CD4"/>
    <w:rsid w:val="00E353C7"/>
    <w:rsid w:val="00E44B43"/>
    <w:rsid w:val="00E4707B"/>
    <w:rsid w:val="00E472F3"/>
    <w:rsid w:val="00E52F60"/>
    <w:rsid w:val="00E563C8"/>
    <w:rsid w:val="00E62332"/>
    <w:rsid w:val="00E64CFA"/>
    <w:rsid w:val="00E77686"/>
    <w:rsid w:val="00E90105"/>
    <w:rsid w:val="00E90657"/>
    <w:rsid w:val="00E93F24"/>
    <w:rsid w:val="00EA0C03"/>
    <w:rsid w:val="00EA195A"/>
    <w:rsid w:val="00EA3910"/>
    <w:rsid w:val="00EA7404"/>
    <w:rsid w:val="00EB0FCD"/>
    <w:rsid w:val="00EB6B89"/>
    <w:rsid w:val="00EC09F5"/>
    <w:rsid w:val="00EC1B86"/>
    <w:rsid w:val="00EC1DEA"/>
    <w:rsid w:val="00EC4998"/>
    <w:rsid w:val="00ED1742"/>
    <w:rsid w:val="00ED1CA7"/>
    <w:rsid w:val="00EE546D"/>
    <w:rsid w:val="00EE607C"/>
    <w:rsid w:val="00EF0B9F"/>
    <w:rsid w:val="00EF1BBF"/>
    <w:rsid w:val="00EF6BC4"/>
    <w:rsid w:val="00EF7B8C"/>
    <w:rsid w:val="00F03A93"/>
    <w:rsid w:val="00F055A7"/>
    <w:rsid w:val="00F06069"/>
    <w:rsid w:val="00F1756A"/>
    <w:rsid w:val="00F23B63"/>
    <w:rsid w:val="00F2594C"/>
    <w:rsid w:val="00F3006F"/>
    <w:rsid w:val="00F32528"/>
    <w:rsid w:val="00F407FA"/>
    <w:rsid w:val="00F40B0B"/>
    <w:rsid w:val="00F41852"/>
    <w:rsid w:val="00F51C0B"/>
    <w:rsid w:val="00F61776"/>
    <w:rsid w:val="00F6604C"/>
    <w:rsid w:val="00F735FF"/>
    <w:rsid w:val="00F75384"/>
    <w:rsid w:val="00F75DC1"/>
    <w:rsid w:val="00F838BD"/>
    <w:rsid w:val="00F85CEF"/>
    <w:rsid w:val="00F878FB"/>
    <w:rsid w:val="00FA6B44"/>
    <w:rsid w:val="00FB7417"/>
    <w:rsid w:val="00FC676E"/>
    <w:rsid w:val="00FD1949"/>
    <w:rsid w:val="00FD20A5"/>
    <w:rsid w:val="00FD2BB7"/>
    <w:rsid w:val="00FE08D0"/>
    <w:rsid w:val="00FE357D"/>
    <w:rsid w:val="00FE46B7"/>
    <w:rsid w:val="00FE512D"/>
    <w:rsid w:val="00FF0669"/>
    <w:rsid w:val="08246177"/>
    <w:rsid w:val="1E607A98"/>
    <w:rsid w:val="44D705C9"/>
    <w:rsid w:val="71B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F3CAF"/>
  <w15:docId w15:val="{B0066225-F4F2-44DF-B5D2-68DF1FEF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3"/>
    <w:next w:val="a3"/>
    <w:link w:val="af"/>
    <w:rPr>
      <w:b/>
      <w:bCs/>
    </w:rPr>
  </w:style>
  <w:style w:type="table" w:styleId="af0">
    <w:name w:val="Table Grid"/>
    <w:basedOn w:val="a1"/>
    <w:uiPriority w:val="3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qFormat/>
    <w:rPr>
      <w:sz w:val="21"/>
      <w:szCs w:val="21"/>
    </w:rPr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rPr>
      <w:kern w:val="2"/>
      <w:sz w:val="18"/>
      <w:szCs w:val="18"/>
    </w:rPr>
  </w:style>
  <w:style w:type="character" w:customStyle="1" w:styleId="a8">
    <w:name w:val="批注框文本 字符"/>
    <w:link w:val="a7"/>
    <w:rPr>
      <w:kern w:val="2"/>
      <w:sz w:val="18"/>
      <w:szCs w:val="18"/>
    </w:rPr>
  </w:style>
  <w:style w:type="character" w:customStyle="1" w:styleId="a6">
    <w:name w:val="日期 字符"/>
    <w:link w:val="a5"/>
    <w:rPr>
      <w:kern w:val="2"/>
      <w:sz w:val="21"/>
      <w:szCs w:val="24"/>
    </w:rPr>
  </w:style>
  <w:style w:type="character" w:customStyle="1" w:styleId="a4">
    <w:name w:val="批注文字 字符"/>
    <w:link w:val="a3"/>
    <w:rPr>
      <w:kern w:val="2"/>
      <w:sz w:val="21"/>
      <w:szCs w:val="24"/>
    </w:rPr>
  </w:style>
  <w:style w:type="character" w:customStyle="1" w:styleId="af">
    <w:name w:val="批注主题 字符"/>
    <w:link w:val="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B1B138-E36D-4BE5-B362-F7C0C147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544</Characters>
  <Application>Microsoft Office Word</Application>
  <DocSecurity>0</DocSecurity>
  <Lines>4</Lines>
  <Paragraphs>1</Paragraphs>
  <ScaleCrop>false</ScaleCrop>
  <Company>Freedom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股票代码：A股600663 B股：900932   股票简称：陆家嘴  陆家B股</dc:title>
  <dc:creator>.XBRL.</dc:creator>
  <cp:lastModifiedBy>Min Shiqin</cp:lastModifiedBy>
  <cp:revision>4</cp:revision>
  <cp:lastPrinted>2020-04-22T08:22:00Z</cp:lastPrinted>
  <dcterms:created xsi:type="dcterms:W3CDTF">2020-04-16T07:33:00Z</dcterms:created>
  <dcterms:modified xsi:type="dcterms:W3CDTF">2020-04-22T08:34:00Z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