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BF" w:rsidRPr="00F97AFA" w:rsidRDefault="000702F8" w:rsidP="008C0925">
      <w:pPr>
        <w:adjustRightInd w:val="0"/>
        <w:snapToGrid w:val="0"/>
        <w:spacing w:line="520" w:lineRule="atLeast"/>
        <w:rPr>
          <w:rFonts w:ascii="宋体" w:hAnsi="宋体"/>
          <w:szCs w:val="21"/>
        </w:rPr>
      </w:pPr>
      <w:r w:rsidRPr="00F97AFA">
        <w:rPr>
          <w:rFonts w:ascii="宋体" w:hAnsi="宋体" w:hint="eastAsia"/>
          <w:szCs w:val="21"/>
        </w:rPr>
        <w:t xml:space="preserve">股票代码：A股600663 B股900932   股票简称：陆家嘴  陆家B股 </w:t>
      </w:r>
      <w:r w:rsidR="007D2248" w:rsidRPr="00F97AFA">
        <w:rPr>
          <w:rFonts w:ascii="宋体" w:hAnsi="宋体"/>
          <w:szCs w:val="21"/>
        </w:rPr>
        <w:t xml:space="preserve">  </w:t>
      </w:r>
      <w:r w:rsidRPr="00F97AFA">
        <w:rPr>
          <w:rFonts w:ascii="宋体" w:hAnsi="宋体" w:hint="eastAsia"/>
          <w:szCs w:val="21"/>
        </w:rPr>
        <w:t>编号：临</w:t>
      </w:r>
      <w:r w:rsidR="00144EB5" w:rsidRPr="00F97AFA">
        <w:rPr>
          <w:rFonts w:ascii="宋体" w:hAnsi="宋体" w:hint="eastAsia"/>
          <w:szCs w:val="21"/>
        </w:rPr>
        <w:t>201</w:t>
      </w:r>
      <w:r w:rsidR="00B551B3" w:rsidRPr="00F97AFA">
        <w:rPr>
          <w:rFonts w:ascii="宋体" w:hAnsi="宋体"/>
          <w:szCs w:val="21"/>
        </w:rPr>
        <w:t>9</w:t>
      </w:r>
      <w:r w:rsidR="00473060" w:rsidRPr="00F97AFA">
        <w:rPr>
          <w:rFonts w:ascii="宋体" w:hAnsi="宋体"/>
          <w:szCs w:val="21"/>
        </w:rPr>
        <w:t>-01</w:t>
      </w:r>
      <w:r w:rsidR="00B551B3" w:rsidRPr="00F97AFA">
        <w:rPr>
          <w:rFonts w:ascii="宋体" w:hAnsi="宋体"/>
          <w:szCs w:val="21"/>
        </w:rPr>
        <w:t>4</w:t>
      </w:r>
    </w:p>
    <w:p w:rsidR="000702F8" w:rsidRPr="00F97AFA" w:rsidRDefault="000702F8" w:rsidP="008C0925">
      <w:pPr>
        <w:adjustRightInd w:val="0"/>
        <w:snapToGrid w:val="0"/>
        <w:spacing w:line="520" w:lineRule="atLeast"/>
        <w:rPr>
          <w:rFonts w:ascii="宋体" w:hAnsi="宋体"/>
          <w:szCs w:val="21"/>
        </w:rPr>
      </w:pPr>
    </w:p>
    <w:p w:rsidR="000702F8" w:rsidRPr="00F97AFA" w:rsidRDefault="000702F8" w:rsidP="008C0925">
      <w:pPr>
        <w:adjustRightInd w:val="0"/>
        <w:snapToGrid w:val="0"/>
        <w:spacing w:line="520" w:lineRule="atLeast"/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 w:rsidRPr="00F97AFA">
        <w:rPr>
          <w:rFonts w:ascii="黑体" w:eastAsia="黑体" w:hAnsi="黑体" w:hint="eastAsia"/>
          <w:b/>
          <w:color w:val="FF0000"/>
          <w:sz w:val="36"/>
          <w:szCs w:val="36"/>
        </w:rPr>
        <w:t>上海陆家嘴金融贸易区开发股份有限公司</w:t>
      </w:r>
    </w:p>
    <w:p w:rsidR="000702F8" w:rsidRPr="00F97AFA" w:rsidRDefault="0080137C" w:rsidP="008C0925">
      <w:pPr>
        <w:snapToGrid w:val="0"/>
        <w:spacing w:line="520" w:lineRule="atLeast"/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 w:rsidRPr="0080137C">
        <w:rPr>
          <w:rFonts w:ascii="黑体" w:eastAsia="黑体" w:hAnsi="黑体" w:hint="eastAsia"/>
          <w:b/>
          <w:color w:val="FF0000"/>
          <w:sz w:val="36"/>
          <w:szCs w:val="36"/>
        </w:rPr>
        <w:t>关于使用部分存量资金</w:t>
      </w:r>
      <w:r w:rsidR="007370AB">
        <w:rPr>
          <w:rFonts w:ascii="黑体" w:eastAsia="黑体" w:hAnsi="黑体" w:hint="eastAsia"/>
          <w:b/>
          <w:color w:val="FF0000"/>
          <w:sz w:val="36"/>
          <w:szCs w:val="36"/>
        </w:rPr>
        <w:t>进行现金管理</w:t>
      </w:r>
      <w:r w:rsidRPr="0080137C">
        <w:rPr>
          <w:rFonts w:ascii="黑体" w:eastAsia="黑体" w:hAnsi="黑体" w:hint="eastAsia"/>
          <w:b/>
          <w:color w:val="FF0000"/>
          <w:sz w:val="36"/>
          <w:szCs w:val="36"/>
        </w:rPr>
        <w:t>的公告</w:t>
      </w:r>
    </w:p>
    <w:p w:rsidR="000702F8" w:rsidRPr="00F97AFA" w:rsidRDefault="000702F8" w:rsidP="008C0925">
      <w:pPr>
        <w:snapToGrid w:val="0"/>
        <w:spacing w:line="520" w:lineRule="atLeast"/>
        <w:jc w:val="center"/>
        <w:rPr>
          <w:rFonts w:ascii="宋体" w:hAnsi="宋体"/>
          <w:b/>
          <w:sz w:val="32"/>
          <w:szCs w:val="30"/>
        </w:rPr>
      </w:pPr>
    </w:p>
    <w:p w:rsidR="00D917A7" w:rsidRPr="00F97AFA" w:rsidRDefault="00D628E0" w:rsidP="008C0925">
      <w:pPr>
        <w:adjustRightInd w:val="0"/>
        <w:snapToGrid w:val="0"/>
        <w:spacing w:line="520" w:lineRule="atLeast"/>
        <w:ind w:firstLineChars="200" w:firstLine="482"/>
        <w:rPr>
          <w:rFonts w:ascii="宋体" w:hAnsi="宋体"/>
          <w:b/>
          <w:szCs w:val="28"/>
        </w:rPr>
      </w:pPr>
      <w:r w:rsidRPr="00F97AFA">
        <w:rPr>
          <w:rFonts w:ascii="宋体" w:hAnsi="宋体" w:hint="eastAsia"/>
          <w:b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D917A7" w:rsidRPr="00F97AFA" w:rsidRDefault="00D917A7" w:rsidP="008C0925">
      <w:pPr>
        <w:adjustRightInd w:val="0"/>
        <w:snapToGrid w:val="0"/>
        <w:spacing w:line="520" w:lineRule="atLeast"/>
        <w:ind w:firstLineChars="200" w:firstLine="422"/>
        <w:rPr>
          <w:rFonts w:ascii="宋体" w:hAnsi="宋体"/>
          <w:b/>
          <w:szCs w:val="28"/>
        </w:rPr>
      </w:pPr>
    </w:p>
    <w:p w:rsidR="00D917A7" w:rsidRPr="00F97AFA" w:rsidRDefault="00206BD5" w:rsidP="008C0925">
      <w:pPr>
        <w:adjustRightInd w:val="0"/>
        <w:snapToGrid w:val="0"/>
        <w:spacing w:line="520" w:lineRule="atLeast"/>
        <w:ind w:firstLineChars="200" w:firstLine="480"/>
        <w:rPr>
          <w:rFonts w:ascii="宋体" w:hAnsi="宋体"/>
          <w:b/>
          <w:sz w:val="24"/>
          <w:szCs w:val="28"/>
        </w:rPr>
      </w:pPr>
      <w:r w:rsidRPr="00F97AFA">
        <w:rPr>
          <w:rFonts w:ascii="宋体" w:hAnsi="宋体" w:hint="eastAsia"/>
          <w:sz w:val="24"/>
          <w:szCs w:val="28"/>
        </w:rPr>
        <w:t>为提高存量资金的使用效率，公司</w:t>
      </w:r>
      <w:r w:rsidR="00855A95" w:rsidRPr="00F97AFA">
        <w:rPr>
          <w:rFonts w:ascii="宋体" w:hAnsi="宋体" w:hint="eastAsia"/>
          <w:sz w:val="24"/>
          <w:szCs w:val="28"/>
        </w:rPr>
        <w:t>及下属控股</w:t>
      </w:r>
      <w:r w:rsidR="0080137C">
        <w:rPr>
          <w:rFonts w:ascii="宋体" w:hAnsi="宋体" w:hint="eastAsia"/>
          <w:sz w:val="24"/>
          <w:szCs w:val="28"/>
        </w:rPr>
        <w:t>子</w:t>
      </w:r>
      <w:r w:rsidR="00855A95" w:rsidRPr="00F97AFA">
        <w:rPr>
          <w:rFonts w:ascii="宋体" w:hAnsi="宋体" w:hint="eastAsia"/>
          <w:sz w:val="24"/>
          <w:szCs w:val="28"/>
        </w:rPr>
        <w:t>公司</w:t>
      </w:r>
      <w:r w:rsidRPr="00F97AFA">
        <w:rPr>
          <w:rFonts w:ascii="宋体" w:hAnsi="宋体" w:hint="eastAsia"/>
          <w:sz w:val="24"/>
          <w:szCs w:val="28"/>
        </w:rPr>
        <w:t>使用部分存量资金</w:t>
      </w:r>
      <w:r w:rsidR="007370AB">
        <w:rPr>
          <w:rFonts w:ascii="宋体" w:hAnsi="宋体" w:hint="eastAsia"/>
          <w:sz w:val="24"/>
          <w:szCs w:val="28"/>
        </w:rPr>
        <w:t>进行现金管理，</w:t>
      </w:r>
      <w:r w:rsidRPr="00F97AFA">
        <w:rPr>
          <w:rFonts w:ascii="宋体" w:hAnsi="宋体" w:hint="eastAsia"/>
          <w:sz w:val="24"/>
          <w:szCs w:val="28"/>
        </w:rPr>
        <w:t>购买</w:t>
      </w:r>
      <w:r w:rsidR="00570FFF" w:rsidRPr="00F97AFA">
        <w:rPr>
          <w:rFonts w:ascii="宋体" w:hAnsi="宋体" w:hint="eastAsia"/>
          <w:sz w:val="24"/>
          <w:szCs w:val="28"/>
        </w:rPr>
        <w:t>银行</w:t>
      </w:r>
      <w:r w:rsidRPr="00F97AFA">
        <w:rPr>
          <w:rFonts w:ascii="宋体" w:hAnsi="宋体" w:hint="eastAsia"/>
          <w:sz w:val="24"/>
          <w:szCs w:val="28"/>
        </w:rPr>
        <w:t>理财产</w:t>
      </w:r>
      <w:r w:rsidR="008C0925" w:rsidRPr="00F97AFA">
        <w:rPr>
          <w:rFonts w:ascii="宋体" w:hAnsi="宋体" w:hint="eastAsia"/>
          <w:sz w:val="24"/>
          <w:szCs w:val="28"/>
        </w:rPr>
        <w:t>品</w:t>
      </w:r>
      <w:r w:rsidR="007370AB">
        <w:rPr>
          <w:rFonts w:ascii="宋体" w:hAnsi="宋体" w:hint="eastAsia"/>
          <w:sz w:val="24"/>
          <w:szCs w:val="28"/>
        </w:rPr>
        <w:t>及公司</w:t>
      </w:r>
      <w:r w:rsidR="005E6679" w:rsidRPr="005E6679">
        <w:rPr>
          <w:rFonts w:ascii="宋体" w:hAnsi="宋体" w:hint="eastAsia"/>
          <w:sz w:val="24"/>
          <w:szCs w:val="28"/>
        </w:rPr>
        <w:t>下属金融持牌机构发行的金融产品</w:t>
      </w:r>
      <w:r w:rsidR="00D917A7" w:rsidRPr="00F97AFA">
        <w:rPr>
          <w:rFonts w:ascii="宋体" w:hAnsi="宋体" w:hint="eastAsia"/>
          <w:sz w:val="24"/>
          <w:szCs w:val="28"/>
        </w:rPr>
        <w:t>。</w:t>
      </w:r>
    </w:p>
    <w:p w:rsidR="00AF1BA9" w:rsidRPr="00F97AFA" w:rsidRDefault="000931DF" w:rsidP="008C0925">
      <w:pPr>
        <w:adjustRightInd w:val="0"/>
        <w:snapToGrid w:val="0"/>
        <w:spacing w:line="520" w:lineRule="atLeast"/>
        <w:ind w:firstLineChars="200" w:firstLine="482"/>
        <w:rPr>
          <w:rFonts w:ascii="宋体" w:hAnsi="宋体"/>
          <w:b/>
          <w:sz w:val="24"/>
          <w:szCs w:val="28"/>
        </w:rPr>
      </w:pPr>
      <w:r w:rsidRPr="00F97AFA">
        <w:rPr>
          <w:rFonts w:ascii="宋体" w:hAnsi="宋体" w:hint="eastAsia"/>
          <w:b/>
          <w:sz w:val="24"/>
          <w:szCs w:val="28"/>
        </w:rPr>
        <w:t>一、</w:t>
      </w:r>
      <w:r w:rsidR="003D1FF9" w:rsidRPr="00F97AFA">
        <w:rPr>
          <w:rFonts w:ascii="宋体" w:hAnsi="宋体" w:hint="eastAsia"/>
          <w:b/>
          <w:sz w:val="24"/>
          <w:szCs w:val="28"/>
        </w:rPr>
        <w:t>201</w:t>
      </w:r>
      <w:r w:rsidR="00B551B3" w:rsidRPr="00F97AFA">
        <w:rPr>
          <w:rFonts w:ascii="宋体" w:hAnsi="宋体"/>
          <w:b/>
          <w:sz w:val="24"/>
          <w:szCs w:val="28"/>
        </w:rPr>
        <w:t>8</w:t>
      </w:r>
      <w:r w:rsidR="00E14F19" w:rsidRPr="00F97AFA">
        <w:rPr>
          <w:rFonts w:ascii="宋体" w:hAnsi="宋体" w:hint="eastAsia"/>
          <w:b/>
          <w:sz w:val="24"/>
          <w:szCs w:val="28"/>
        </w:rPr>
        <w:t>年</w:t>
      </w:r>
      <w:r w:rsidR="007370AB">
        <w:rPr>
          <w:rFonts w:ascii="宋体" w:hAnsi="宋体" w:hint="eastAsia"/>
          <w:b/>
          <w:sz w:val="24"/>
          <w:szCs w:val="28"/>
        </w:rPr>
        <w:t>现金管理</w:t>
      </w:r>
      <w:r w:rsidR="00206BD5" w:rsidRPr="00F97AFA">
        <w:rPr>
          <w:rFonts w:ascii="宋体" w:hAnsi="宋体" w:hint="eastAsia"/>
          <w:b/>
          <w:sz w:val="24"/>
          <w:szCs w:val="28"/>
        </w:rPr>
        <w:t>的基本情况</w:t>
      </w:r>
      <w:r w:rsidR="00AF1BA9" w:rsidRPr="00F97AFA">
        <w:rPr>
          <w:rFonts w:ascii="宋体" w:hAnsi="宋体" w:hint="eastAsia"/>
          <w:b/>
          <w:sz w:val="24"/>
          <w:szCs w:val="28"/>
        </w:rPr>
        <w:t>。</w:t>
      </w:r>
    </w:p>
    <w:p w:rsidR="000931DF" w:rsidRPr="00887A14" w:rsidRDefault="000600BD" w:rsidP="00887A14">
      <w:pPr>
        <w:pStyle w:val="Default"/>
        <w:snapToGrid w:val="0"/>
        <w:spacing w:line="520" w:lineRule="atLeast"/>
        <w:ind w:firstLine="490"/>
        <w:jc w:val="both"/>
        <w:rPr>
          <w:rFonts w:hAnsi="宋体" w:cs="Times New Roman"/>
          <w:color w:val="auto"/>
          <w:kern w:val="2"/>
          <w:szCs w:val="28"/>
        </w:rPr>
      </w:pPr>
      <w:r w:rsidRPr="00F97AFA">
        <w:rPr>
          <w:rFonts w:hAnsi="宋体" w:cs="Times New Roman" w:hint="eastAsia"/>
          <w:color w:val="auto"/>
          <w:kern w:val="2"/>
          <w:szCs w:val="28"/>
        </w:rPr>
        <w:t>经公司第</w:t>
      </w:r>
      <w:r w:rsidR="00C6560F" w:rsidRPr="00F97AFA">
        <w:rPr>
          <w:rFonts w:hAnsi="宋体" w:cs="Times New Roman" w:hint="eastAsia"/>
          <w:color w:val="auto"/>
          <w:kern w:val="2"/>
          <w:szCs w:val="28"/>
        </w:rPr>
        <w:t>七</w:t>
      </w:r>
      <w:r w:rsidRPr="00F97AFA">
        <w:rPr>
          <w:rFonts w:hAnsi="宋体" w:cs="Times New Roman" w:hint="eastAsia"/>
          <w:color w:val="auto"/>
          <w:kern w:val="2"/>
          <w:szCs w:val="28"/>
        </w:rPr>
        <w:t>届董事会第</w:t>
      </w:r>
      <w:r w:rsidR="00B66586" w:rsidRPr="00F97AFA">
        <w:rPr>
          <w:rFonts w:hAnsi="宋体" w:cs="Times New Roman" w:hint="eastAsia"/>
          <w:color w:val="auto"/>
          <w:kern w:val="2"/>
          <w:szCs w:val="28"/>
        </w:rPr>
        <w:t>十</w:t>
      </w:r>
      <w:r w:rsidR="00B551B3" w:rsidRPr="00F97AFA">
        <w:rPr>
          <w:rFonts w:hAnsi="宋体" w:cs="Times New Roman" w:hint="eastAsia"/>
          <w:color w:val="auto"/>
          <w:kern w:val="2"/>
          <w:szCs w:val="28"/>
        </w:rPr>
        <w:t>七</w:t>
      </w:r>
      <w:r w:rsidRPr="00F97AFA">
        <w:rPr>
          <w:rFonts w:hAnsi="宋体" w:cs="Times New Roman" w:hint="eastAsia"/>
          <w:color w:val="auto"/>
          <w:kern w:val="2"/>
          <w:szCs w:val="28"/>
        </w:rPr>
        <w:t>次会议以及</w:t>
      </w:r>
      <w:r w:rsidR="00C6560F" w:rsidRPr="00F97AFA">
        <w:rPr>
          <w:rFonts w:hAnsi="宋体" w:cs="Times New Roman" w:hint="eastAsia"/>
          <w:color w:val="auto"/>
          <w:kern w:val="2"/>
          <w:szCs w:val="28"/>
        </w:rPr>
        <w:t>201</w:t>
      </w:r>
      <w:r w:rsidR="00B551B3" w:rsidRPr="00F97AFA">
        <w:rPr>
          <w:rFonts w:hAnsi="宋体" w:cs="Times New Roman"/>
          <w:color w:val="auto"/>
          <w:kern w:val="2"/>
          <w:szCs w:val="28"/>
        </w:rPr>
        <w:t>7</w:t>
      </w:r>
      <w:r w:rsidRPr="00F97AFA">
        <w:rPr>
          <w:rFonts w:hAnsi="宋体" w:cs="Times New Roman" w:hint="eastAsia"/>
          <w:color w:val="auto"/>
          <w:kern w:val="2"/>
          <w:szCs w:val="28"/>
        </w:rPr>
        <w:t>年度股东大会审议通过，公司</w:t>
      </w:r>
      <w:r w:rsidR="00C6560F" w:rsidRPr="00F97AFA">
        <w:rPr>
          <w:rFonts w:hAnsi="宋体" w:cs="Times New Roman" w:hint="eastAsia"/>
          <w:color w:val="auto"/>
          <w:kern w:val="2"/>
          <w:szCs w:val="28"/>
        </w:rPr>
        <w:t>201</w:t>
      </w:r>
      <w:r w:rsidR="00F22A02" w:rsidRPr="00F97AFA">
        <w:rPr>
          <w:rFonts w:hAnsi="宋体" w:cs="Times New Roman"/>
          <w:color w:val="auto"/>
          <w:kern w:val="2"/>
          <w:szCs w:val="28"/>
        </w:rPr>
        <w:t>8</w:t>
      </w:r>
      <w:r w:rsidRPr="00F97AFA">
        <w:rPr>
          <w:rFonts w:hAnsi="宋体" w:cs="Times New Roman" w:hint="eastAsia"/>
          <w:color w:val="auto"/>
          <w:kern w:val="2"/>
          <w:szCs w:val="28"/>
        </w:rPr>
        <w:t>年利用存量资金购买</w:t>
      </w:r>
      <w:r w:rsidR="00850F46" w:rsidRPr="00F97AFA">
        <w:rPr>
          <w:rFonts w:hAnsi="宋体" w:cs="Times New Roman" w:hint="eastAsia"/>
          <w:color w:val="auto"/>
          <w:kern w:val="2"/>
          <w:szCs w:val="28"/>
        </w:rPr>
        <w:t>银行</w:t>
      </w:r>
      <w:r w:rsidRPr="00F97AFA">
        <w:rPr>
          <w:rFonts w:hAnsi="宋体" w:cs="Times New Roman" w:hint="eastAsia"/>
          <w:color w:val="auto"/>
          <w:kern w:val="2"/>
          <w:szCs w:val="28"/>
        </w:rPr>
        <w:t>理财产品</w:t>
      </w:r>
      <w:r w:rsidR="00887A14">
        <w:rPr>
          <w:rFonts w:hAnsi="宋体" w:cs="Times New Roman" w:hint="eastAsia"/>
          <w:color w:val="auto"/>
          <w:kern w:val="2"/>
          <w:szCs w:val="28"/>
        </w:rPr>
        <w:t>。</w:t>
      </w:r>
      <w:r w:rsidR="00EB13C3" w:rsidRPr="00F97AFA">
        <w:rPr>
          <w:rFonts w:hAnsi="宋体" w:cs="Times New Roman" w:hint="eastAsia"/>
          <w:color w:val="auto"/>
          <w:kern w:val="2"/>
          <w:szCs w:val="28"/>
        </w:rPr>
        <w:t>截至</w:t>
      </w:r>
      <w:r w:rsidR="00C6560F" w:rsidRPr="00F97AFA">
        <w:rPr>
          <w:rFonts w:hAnsi="宋体" w:cs="Times New Roman" w:hint="eastAsia"/>
          <w:color w:val="auto"/>
          <w:kern w:val="2"/>
          <w:szCs w:val="28"/>
        </w:rPr>
        <w:t>201</w:t>
      </w:r>
      <w:r w:rsidR="00F22A02" w:rsidRPr="00F97AFA">
        <w:rPr>
          <w:rFonts w:hAnsi="宋体" w:cs="Times New Roman"/>
          <w:color w:val="auto"/>
          <w:kern w:val="2"/>
          <w:szCs w:val="28"/>
        </w:rPr>
        <w:t>8</w:t>
      </w:r>
      <w:r w:rsidR="00EB13C3" w:rsidRPr="00F97AFA">
        <w:rPr>
          <w:rFonts w:hAnsi="宋体" w:cs="Times New Roman" w:hint="eastAsia"/>
          <w:color w:val="auto"/>
          <w:kern w:val="2"/>
          <w:szCs w:val="28"/>
        </w:rPr>
        <w:t>年12月31日</w:t>
      </w:r>
      <w:r w:rsidR="000931DF" w:rsidRPr="00F97AFA">
        <w:rPr>
          <w:rFonts w:hAnsi="宋体" w:cs="Times New Roman" w:hint="eastAsia"/>
          <w:color w:val="auto"/>
          <w:kern w:val="2"/>
          <w:szCs w:val="28"/>
        </w:rPr>
        <w:t>，</w:t>
      </w:r>
      <w:r w:rsidR="00673EAD" w:rsidRPr="00F97AFA">
        <w:rPr>
          <w:rFonts w:hAnsi="宋体" w:cs="Times New Roman" w:hint="eastAsia"/>
          <w:color w:val="auto"/>
          <w:kern w:val="2"/>
          <w:szCs w:val="28"/>
        </w:rPr>
        <w:t>理财产品</w:t>
      </w:r>
      <w:r w:rsidRPr="00F97AFA">
        <w:rPr>
          <w:rFonts w:hAnsi="宋体" w:cs="Times New Roman" w:hint="eastAsia"/>
          <w:color w:val="auto"/>
          <w:kern w:val="2"/>
          <w:szCs w:val="28"/>
        </w:rPr>
        <w:t>具体情况如下：</w:t>
      </w:r>
      <w:r w:rsidR="00F97AFA" w:rsidRPr="00962A5C">
        <w:rPr>
          <w:rFonts w:hAnsi="宋体"/>
        </w:rPr>
        <w:t>201</w:t>
      </w:r>
      <w:r w:rsidR="00F97AFA" w:rsidRPr="00962A5C">
        <w:rPr>
          <w:rFonts w:hAnsi="宋体" w:hint="eastAsia"/>
        </w:rPr>
        <w:t>8年度，公司（下属公司中</w:t>
      </w:r>
      <w:r w:rsidR="00F97AFA" w:rsidRPr="00F97AFA">
        <w:rPr>
          <w:rFonts w:hAnsi="宋体" w:hint="eastAsia"/>
        </w:rPr>
        <w:t>上海陆家嘴金融发展有限公司</w:t>
      </w:r>
      <w:r w:rsidR="00174FC7">
        <w:rPr>
          <w:rFonts w:hAnsi="宋体" w:hint="eastAsia"/>
        </w:rPr>
        <w:t>，以下简称“陆金发”</w:t>
      </w:r>
      <w:proofErr w:type="gramStart"/>
      <w:r w:rsidR="00F97AFA" w:rsidRPr="00962A5C">
        <w:rPr>
          <w:rFonts w:hAnsi="宋体" w:hint="eastAsia"/>
        </w:rPr>
        <w:t>仅含母公司</w:t>
      </w:r>
      <w:proofErr w:type="gramEnd"/>
      <w:r w:rsidR="00F97AFA" w:rsidRPr="00962A5C">
        <w:rPr>
          <w:rFonts w:hAnsi="宋体" w:hint="eastAsia"/>
        </w:rPr>
        <w:t>）累计购买理财类产品</w:t>
      </w:r>
      <w:r w:rsidR="00F97AFA">
        <w:rPr>
          <w:rFonts w:hAnsi="宋体"/>
        </w:rPr>
        <w:t>108.53</w:t>
      </w:r>
      <w:r w:rsidR="00F97AFA" w:rsidRPr="00962A5C">
        <w:rPr>
          <w:rFonts w:hAnsi="宋体" w:hint="eastAsia"/>
        </w:rPr>
        <w:t>亿元，其中：无固定期限通知即可赎回的理财</w:t>
      </w:r>
      <w:r w:rsidR="00F97AFA">
        <w:rPr>
          <w:rFonts w:hAnsi="宋体" w:hint="eastAsia"/>
        </w:rPr>
        <w:t>产品5</w:t>
      </w:r>
      <w:r w:rsidR="00F97AFA">
        <w:rPr>
          <w:rFonts w:hAnsi="宋体"/>
        </w:rPr>
        <w:t>1.8</w:t>
      </w:r>
      <w:r w:rsidR="00F97AFA" w:rsidRPr="00962A5C">
        <w:rPr>
          <w:rFonts w:hAnsi="宋体" w:hint="eastAsia"/>
        </w:rPr>
        <w:t>亿元、1个月左右及以上固定期限理财产品</w:t>
      </w:r>
      <w:r w:rsidR="00F97AFA">
        <w:rPr>
          <w:rFonts w:hAnsi="宋体" w:hint="eastAsia"/>
        </w:rPr>
        <w:t>5</w:t>
      </w:r>
      <w:r w:rsidR="00F97AFA">
        <w:rPr>
          <w:rFonts w:hAnsi="宋体"/>
        </w:rPr>
        <w:t>6.73</w:t>
      </w:r>
      <w:r w:rsidR="00F97AFA" w:rsidRPr="00962A5C">
        <w:rPr>
          <w:rFonts w:hAnsi="宋体" w:hint="eastAsia"/>
        </w:rPr>
        <w:t>亿元；理财类产品到期或赎回累计</w:t>
      </w:r>
      <w:r w:rsidR="00F97AFA">
        <w:rPr>
          <w:rFonts w:hAnsi="宋体" w:hint="eastAsia"/>
        </w:rPr>
        <w:t>1</w:t>
      </w:r>
      <w:r w:rsidR="00F97AFA">
        <w:rPr>
          <w:rFonts w:hAnsi="宋体"/>
        </w:rPr>
        <w:t>19.82</w:t>
      </w:r>
      <w:r w:rsidR="00F97AFA" w:rsidRPr="00962A5C">
        <w:rPr>
          <w:rFonts w:hAnsi="宋体" w:hint="eastAsia"/>
        </w:rPr>
        <w:t>亿元。截至2018年12月31日，尚未到期的理财类产品</w:t>
      </w:r>
      <w:r w:rsidR="00F97AFA">
        <w:rPr>
          <w:rFonts w:hAnsi="宋体"/>
        </w:rPr>
        <w:t>0</w:t>
      </w:r>
      <w:r w:rsidR="00F97AFA" w:rsidRPr="00962A5C">
        <w:rPr>
          <w:rFonts w:hAnsi="宋体" w:hint="eastAsia"/>
        </w:rPr>
        <w:t>元。全年累计收益0.</w:t>
      </w:r>
      <w:r w:rsidR="00F97AFA">
        <w:rPr>
          <w:rFonts w:hAnsi="宋体"/>
        </w:rPr>
        <w:t>3</w:t>
      </w:r>
      <w:r w:rsidR="00F97AFA" w:rsidRPr="00962A5C">
        <w:rPr>
          <w:rFonts w:hAnsi="宋体" w:hint="eastAsia"/>
        </w:rPr>
        <w:t>5亿元</w:t>
      </w:r>
      <w:r w:rsidR="00F97AFA">
        <w:rPr>
          <w:rFonts w:hAnsi="宋体" w:hint="eastAsia"/>
        </w:rPr>
        <w:t>，</w:t>
      </w:r>
      <w:r w:rsidR="00F97AFA" w:rsidRPr="00962A5C">
        <w:rPr>
          <w:rFonts w:hAnsi="宋体" w:hint="eastAsia"/>
        </w:rPr>
        <w:t>无固定期限通知即可赎回的理财</w:t>
      </w:r>
      <w:r w:rsidR="00F97AFA">
        <w:rPr>
          <w:rFonts w:hAnsi="宋体" w:hint="eastAsia"/>
        </w:rPr>
        <w:t>产品的收益水</w:t>
      </w:r>
      <w:bookmarkStart w:id="0" w:name="_GoBack"/>
      <w:bookmarkEnd w:id="0"/>
      <w:r w:rsidR="00F97AFA">
        <w:rPr>
          <w:rFonts w:hAnsi="宋体" w:hint="eastAsia"/>
        </w:rPr>
        <w:t>平为2</w:t>
      </w:r>
      <w:r w:rsidR="00F97AFA">
        <w:rPr>
          <w:rFonts w:hAnsi="宋体"/>
        </w:rPr>
        <w:t>.2</w:t>
      </w:r>
      <w:r w:rsidR="00F97AFA">
        <w:rPr>
          <w:rFonts w:hAnsi="宋体" w:hint="eastAsia"/>
        </w:rPr>
        <w:t>%-</w:t>
      </w:r>
      <w:r w:rsidR="00F97AFA">
        <w:rPr>
          <w:rFonts w:hAnsi="宋体"/>
        </w:rPr>
        <w:t>4.5</w:t>
      </w:r>
      <w:r w:rsidR="00F97AFA">
        <w:rPr>
          <w:rFonts w:hAnsi="宋体" w:hint="eastAsia"/>
        </w:rPr>
        <w:t>%，</w:t>
      </w:r>
      <w:r w:rsidR="00F97AFA" w:rsidRPr="00962A5C">
        <w:rPr>
          <w:rFonts w:hAnsi="宋体" w:hint="eastAsia"/>
        </w:rPr>
        <w:t>1个月左右及以上固定期限理财产品</w:t>
      </w:r>
      <w:r w:rsidR="00F97AFA">
        <w:rPr>
          <w:rFonts w:hAnsi="宋体" w:hint="eastAsia"/>
        </w:rPr>
        <w:t>收益水平为3</w:t>
      </w:r>
      <w:r w:rsidR="00F97AFA">
        <w:rPr>
          <w:rFonts w:hAnsi="宋体"/>
        </w:rPr>
        <w:t>.2</w:t>
      </w:r>
      <w:r w:rsidR="00F97AFA">
        <w:rPr>
          <w:rFonts w:hAnsi="宋体" w:hint="eastAsia"/>
        </w:rPr>
        <w:t>%-</w:t>
      </w:r>
      <w:r w:rsidR="00F97AFA">
        <w:rPr>
          <w:rFonts w:hAnsi="宋体"/>
        </w:rPr>
        <w:t>4.8</w:t>
      </w:r>
      <w:r w:rsidR="00F97AFA">
        <w:rPr>
          <w:rFonts w:hAnsi="宋体" w:hint="eastAsia"/>
        </w:rPr>
        <w:t>%</w:t>
      </w:r>
      <w:r w:rsidR="00F97AFA" w:rsidRPr="00962A5C">
        <w:rPr>
          <w:rFonts w:hAnsi="宋体" w:hint="eastAsia"/>
        </w:rPr>
        <w:t>。</w:t>
      </w:r>
    </w:p>
    <w:p w:rsidR="00F97AFA" w:rsidRPr="00F97AFA" w:rsidRDefault="00F97AFA" w:rsidP="00F97AFA">
      <w:pPr>
        <w:adjustRightInd w:val="0"/>
        <w:snapToGrid w:val="0"/>
        <w:spacing w:line="520" w:lineRule="atLeast"/>
        <w:ind w:firstLineChars="200" w:firstLine="482"/>
        <w:rPr>
          <w:rFonts w:ascii="宋体" w:hAnsi="宋体"/>
          <w:b/>
          <w:sz w:val="24"/>
          <w:szCs w:val="28"/>
        </w:rPr>
      </w:pPr>
    </w:p>
    <w:p w:rsidR="00F10EDB" w:rsidRPr="00F97AFA" w:rsidRDefault="000931DF" w:rsidP="008C0925">
      <w:pPr>
        <w:adjustRightInd w:val="0"/>
        <w:snapToGrid w:val="0"/>
        <w:spacing w:line="520" w:lineRule="atLeast"/>
        <w:ind w:left="482"/>
        <w:rPr>
          <w:rFonts w:ascii="宋体" w:hAnsi="宋体"/>
          <w:b/>
          <w:sz w:val="24"/>
          <w:szCs w:val="28"/>
        </w:rPr>
      </w:pPr>
      <w:r w:rsidRPr="00F97AFA">
        <w:rPr>
          <w:rFonts w:ascii="宋体" w:hAnsi="宋体" w:hint="eastAsia"/>
          <w:b/>
          <w:sz w:val="24"/>
          <w:szCs w:val="28"/>
        </w:rPr>
        <w:t>二、</w:t>
      </w:r>
      <w:r w:rsidR="003D1FF9" w:rsidRPr="00F97AFA">
        <w:rPr>
          <w:rFonts w:ascii="宋体" w:hAnsi="宋体" w:hint="eastAsia"/>
          <w:b/>
          <w:sz w:val="24"/>
          <w:szCs w:val="28"/>
        </w:rPr>
        <w:t>2</w:t>
      </w:r>
      <w:r w:rsidR="003D1FF9" w:rsidRPr="00F97AFA">
        <w:rPr>
          <w:rFonts w:ascii="宋体" w:hAnsi="宋体"/>
          <w:b/>
          <w:sz w:val="24"/>
          <w:szCs w:val="28"/>
        </w:rPr>
        <w:t>01</w:t>
      </w:r>
      <w:r w:rsidR="00F22A02" w:rsidRPr="00F97AFA">
        <w:rPr>
          <w:rFonts w:ascii="宋体" w:hAnsi="宋体"/>
          <w:b/>
          <w:sz w:val="24"/>
          <w:szCs w:val="28"/>
        </w:rPr>
        <w:t>9</w:t>
      </w:r>
      <w:r w:rsidR="00E14F19" w:rsidRPr="00F97AFA">
        <w:rPr>
          <w:rFonts w:ascii="宋体" w:hAnsi="宋体"/>
          <w:b/>
          <w:sz w:val="24"/>
          <w:szCs w:val="28"/>
        </w:rPr>
        <w:t>年度</w:t>
      </w:r>
      <w:r w:rsidR="007370AB" w:rsidRPr="007370AB">
        <w:rPr>
          <w:rFonts w:ascii="宋体" w:hAnsi="宋体" w:hint="eastAsia"/>
          <w:b/>
          <w:sz w:val="24"/>
          <w:szCs w:val="28"/>
        </w:rPr>
        <w:t>使用部分存量资金进行现金管理</w:t>
      </w:r>
      <w:r w:rsidR="005819CF" w:rsidRPr="00F97AFA">
        <w:rPr>
          <w:rFonts w:ascii="宋体" w:hAnsi="宋体" w:hint="eastAsia"/>
          <w:b/>
          <w:sz w:val="24"/>
          <w:szCs w:val="28"/>
        </w:rPr>
        <w:t>的计划</w:t>
      </w:r>
      <w:r w:rsidR="00F10EDB" w:rsidRPr="00F97AFA">
        <w:rPr>
          <w:rFonts w:ascii="宋体" w:hAnsi="宋体" w:hint="eastAsia"/>
          <w:b/>
          <w:sz w:val="24"/>
          <w:szCs w:val="28"/>
        </w:rPr>
        <w:t>。</w:t>
      </w:r>
    </w:p>
    <w:p w:rsidR="00454977" w:rsidRPr="00F97AFA" w:rsidRDefault="00F10EDB" w:rsidP="008C0925">
      <w:pPr>
        <w:pStyle w:val="Default"/>
        <w:snapToGrid w:val="0"/>
        <w:spacing w:line="520" w:lineRule="atLeast"/>
        <w:ind w:firstLine="420"/>
        <w:jc w:val="both"/>
        <w:rPr>
          <w:rFonts w:hAnsi="宋体" w:cs="Times New Roman"/>
          <w:color w:val="auto"/>
          <w:kern w:val="2"/>
          <w:szCs w:val="28"/>
        </w:rPr>
      </w:pPr>
      <w:r w:rsidRPr="00F97AFA">
        <w:rPr>
          <w:rFonts w:hAnsi="宋体" w:cs="Times New Roman" w:hint="eastAsia"/>
          <w:color w:val="auto"/>
          <w:kern w:val="2"/>
          <w:szCs w:val="28"/>
        </w:rPr>
        <w:t>经公司第</w:t>
      </w:r>
      <w:r w:rsidR="00F22A02" w:rsidRPr="00F97AFA">
        <w:rPr>
          <w:rFonts w:hAnsi="宋体" w:cs="Times New Roman" w:hint="eastAsia"/>
          <w:color w:val="auto"/>
          <w:kern w:val="2"/>
          <w:szCs w:val="28"/>
        </w:rPr>
        <w:t>八</w:t>
      </w:r>
      <w:r w:rsidRPr="00F97AFA">
        <w:rPr>
          <w:rFonts w:hAnsi="宋体" w:cs="Times New Roman" w:hint="eastAsia"/>
          <w:color w:val="auto"/>
          <w:kern w:val="2"/>
          <w:szCs w:val="28"/>
        </w:rPr>
        <w:t>届董事会第</w:t>
      </w:r>
      <w:r w:rsidR="00F22A02" w:rsidRPr="00F97AFA">
        <w:rPr>
          <w:rFonts w:hAnsi="宋体" w:cs="Times New Roman" w:hint="eastAsia"/>
          <w:color w:val="auto"/>
          <w:kern w:val="2"/>
          <w:szCs w:val="28"/>
        </w:rPr>
        <w:t>四</w:t>
      </w:r>
      <w:r w:rsidRPr="00F97AFA">
        <w:rPr>
          <w:rFonts w:hAnsi="宋体" w:cs="Times New Roman" w:hint="eastAsia"/>
          <w:color w:val="auto"/>
          <w:kern w:val="2"/>
          <w:szCs w:val="28"/>
        </w:rPr>
        <w:t>次会议审议通过，</w:t>
      </w:r>
      <w:r w:rsidR="00416A45" w:rsidRPr="00F97AFA">
        <w:rPr>
          <w:rFonts w:hAnsi="宋体" w:cs="Times New Roman" w:hint="eastAsia"/>
          <w:color w:val="auto"/>
          <w:kern w:val="2"/>
          <w:szCs w:val="28"/>
        </w:rPr>
        <w:t>201</w:t>
      </w:r>
      <w:r w:rsidR="00F22A02" w:rsidRPr="00F97AFA">
        <w:rPr>
          <w:rFonts w:hAnsi="宋体" w:cs="Times New Roman"/>
          <w:color w:val="auto"/>
          <w:kern w:val="2"/>
          <w:szCs w:val="28"/>
        </w:rPr>
        <w:t>9</w:t>
      </w:r>
      <w:r w:rsidR="00416A45" w:rsidRPr="00F97AFA">
        <w:rPr>
          <w:rFonts w:hAnsi="宋体" w:cs="Times New Roman" w:hint="eastAsia"/>
          <w:color w:val="auto"/>
          <w:kern w:val="2"/>
          <w:szCs w:val="28"/>
        </w:rPr>
        <w:t>年度（</w:t>
      </w:r>
      <w:r w:rsidR="00454977" w:rsidRPr="00F97AFA">
        <w:rPr>
          <w:rFonts w:hAnsi="宋体" w:cs="Times New Roman" w:hint="eastAsia"/>
          <w:color w:val="auto"/>
          <w:kern w:val="2"/>
          <w:szCs w:val="28"/>
        </w:rPr>
        <w:t>201</w:t>
      </w:r>
      <w:r w:rsidR="00F22A02" w:rsidRPr="00F97AFA">
        <w:rPr>
          <w:rFonts w:hAnsi="宋体" w:cs="Times New Roman"/>
          <w:color w:val="auto"/>
          <w:kern w:val="2"/>
          <w:szCs w:val="28"/>
        </w:rPr>
        <w:t>8</w:t>
      </w:r>
      <w:r w:rsidR="00454977" w:rsidRPr="00F97AFA">
        <w:rPr>
          <w:rFonts w:hAnsi="宋体" w:cs="Times New Roman" w:hint="eastAsia"/>
          <w:color w:val="auto"/>
          <w:kern w:val="2"/>
          <w:szCs w:val="28"/>
        </w:rPr>
        <w:t>年</w:t>
      </w:r>
      <w:r w:rsidR="00B66586" w:rsidRPr="00F97AFA">
        <w:rPr>
          <w:rFonts w:hAnsi="宋体" w:cs="Times New Roman" w:hint="eastAsia"/>
          <w:color w:val="auto"/>
          <w:kern w:val="2"/>
          <w:szCs w:val="28"/>
        </w:rPr>
        <w:t>年</w:t>
      </w:r>
      <w:r w:rsidR="00454977" w:rsidRPr="00F97AFA">
        <w:rPr>
          <w:rFonts w:hAnsi="宋体" w:cs="Times New Roman" w:hint="eastAsia"/>
          <w:color w:val="auto"/>
          <w:kern w:val="2"/>
          <w:szCs w:val="28"/>
        </w:rPr>
        <w:t>度股东大会表决通过之日起至201</w:t>
      </w:r>
      <w:r w:rsidR="00F22A02" w:rsidRPr="00F97AFA">
        <w:rPr>
          <w:rFonts w:hAnsi="宋体" w:cs="Times New Roman"/>
          <w:color w:val="auto"/>
          <w:kern w:val="2"/>
          <w:szCs w:val="28"/>
        </w:rPr>
        <w:t>9</w:t>
      </w:r>
      <w:r w:rsidR="00454977" w:rsidRPr="00F97AFA">
        <w:rPr>
          <w:rFonts w:hAnsi="宋体" w:cs="Times New Roman" w:hint="eastAsia"/>
          <w:color w:val="auto"/>
          <w:kern w:val="2"/>
          <w:szCs w:val="28"/>
        </w:rPr>
        <w:t>年</w:t>
      </w:r>
      <w:r w:rsidR="00B66586" w:rsidRPr="00F97AFA">
        <w:rPr>
          <w:rFonts w:hAnsi="宋体" w:cs="Times New Roman" w:hint="eastAsia"/>
          <w:color w:val="auto"/>
          <w:kern w:val="2"/>
          <w:szCs w:val="28"/>
        </w:rPr>
        <w:t>年</w:t>
      </w:r>
      <w:r w:rsidR="00454977" w:rsidRPr="00F97AFA">
        <w:rPr>
          <w:rFonts w:hAnsi="宋体" w:cs="Times New Roman" w:hint="eastAsia"/>
          <w:color w:val="auto"/>
          <w:kern w:val="2"/>
          <w:szCs w:val="28"/>
        </w:rPr>
        <w:t>度股东大会召开前日</w:t>
      </w:r>
      <w:r w:rsidR="00416A45" w:rsidRPr="00F97AFA">
        <w:rPr>
          <w:rFonts w:hAnsi="宋体" w:cs="Times New Roman" w:hint="eastAsia"/>
          <w:color w:val="auto"/>
          <w:kern w:val="2"/>
          <w:szCs w:val="28"/>
        </w:rPr>
        <w:t>）</w:t>
      </w:r>
      <w:r w:rsidR="00454977" w:rsidRPr="00F97AFA">
        <w:rPr>
          <w:rFonts w:hAnsi="宋体" w:cs="Times New Roman" w:hint="eastAsia"/>
          <w:color w:val="auto"/>
          <w:kern w:val="2"/>
          <w:szCs w:val="28"/>
        </w:rPr>
        <w:t>，公司</w:t>
      </w:r>
      <w:r w:rsidR="00174FC7">
        <w:rPr>
          <w:rFonts w:hAnsi="宋体" w:cs="Times New Roman" w:hint="eastAsia"/>
          <w:color w:val="auto"/>
          <w:kern w:val="2"/>
          <w:szCs w:val="28"/>
        </w:rPr>
        <w:t>（</w:t>
      </w:r>
      <w:r w:rsidR="00B66586" w:rsidRPr="00F97AFA">
        <w:rPr>
          <w:rFonts w:hAnsi="宋体" w:cs="Times New Roman" w:hint="eastAsia"/>
          <w:color w:val="auto"/>
          <w:kern w:val="2"/>
          <w:szCs w:val="28"/>
        </w:rPr>
        <w:t>下属公司中</w:t>
      </w:r>
      <w:r w:rsidR="00F22A02" w:rsidRPr="00F97AFA">
        <w:rPr>
          <w:rFonts w:hAnsi="宋体" w:cs="Times New Roman" w:hint="eastAsia"/>
          <w:color w:val="auto"/>
          <w:kern w:val="2"/>
          <w:szCs w:val="28"/>
        </w:rPr>
        <w:t>陆金发</w:t>
      </w:r>
      <w:proofErr w:type="gramStart"/>
      <w:r w:rsidR="00174FC7">
        <w:rPr>
          <w:rFonts w:hAnsi="宋体" w:cs="Times New Roman" w:hint="eastAsia"/>
          <w:color w:val="auto"/>
          <w:kern w:val="2"/>
          <w:szCs w:val="28"/>
        </w:rPr>
        <w:t>仅含母公司</w:t>
      </w:r>
      <w:proofErr w:type="gramEnd"/>
      <w:r w:rsidR="00174FC7">
        <w:rPr>
          <w:rFonts w:hAnsi="宋体" w:cs="Times New Roman" w:hint="eastAsia"/>
          <w:color w:val="auto"/>
          <w:kern w:val="2"/>
          <w:szCs w:val="28"/>
        </w:rPr>
        <w:t>）</w:t>
      </w:r>
      <w:r w:rsidR="00F22A02" w:rsidRPr="00F97AFA">
        <w:rPr>
          <w:rFonts w:hAnsi="宋体" w:cs="Times New Roman" w:hint="eastAsia"/>
          <w:color w:val="auto"/>
          <w:kern w:val="2"/>
          <w:szCs w:val="28"/>
        </w:rPr>
        <w:t>可以利用存量资金购买期限不超过</w:t>
      </w:r>
      <w:r w:rsidR="00F22A02" w:rsidRPr="00F97AFA">
        <w:rPr>
          <w:rFonts w:hAnsi="宋体" w:cs="Times New Roman"/>
          <w:color w:val="auto"/>
          <w:kern w:val="2"/>
          <w:szCs w:val="28"/>
        </w:rPr>
        <w:t>6</w:t>
      </w:r>
      <w:r w:rsidR="00F22A02" w:rsidRPr="00F97AFA">
        <w:rPr>
          <w:rFonts w:hAnsi="宋体" w:cs="Times New Roman" w:hint="eastAsia"/>
          <w:color w:val="auto"/>
          <w:kern w:val="2"/>
          <w:szCs w:val="28"/>
        </w:rPr>
        <w:t>个月的银行理财类产品，也可以利用存量资金购买期限不超过12个月的陆金发下属金融持牌机构发行的金融产品，上述购买同类产品单笔金额不超过</w:t>
      </w:r>
      <w:r w:rsidR="00F22A02" w:rsidRPr="00F97AFA">
        <w:rPr>
          <w:rFonts w:hAnsi="宋体" w:cs="Times New Roman"/>
          <w:color w:val="auto"/>
          <w:kern w:val="2"/>
          <w:szCs w:val="28"/>
        </w:rPr>
        <w:t>5</w:t>
      </w:r>
      <w:r w:rsidR="00F22A02" w:rsidRPr="00F97AFA">
        <w:rPr>
          <w:rFonts w:hAnsi="宋体" w:cs="Times New Roman" w:hint="eastAsia"/>
          <w:color w:val="auto"/>
          <w:kern w:val="2"/>
          <w:szCs w:val="28"/>
        </w:rPr>
        <w:t>亿元，总金额按余额不超过100亿元控制。</w:t>
      </w:r>
    </w:p>
    <w:p w:rsidR="000931DF" w:rsidRPr="00F97AFA" w:rsidRDefault="00F10EDB" w:rsidP="008C0925">
      <w:pPr>
        <w:pStyle w:val="Default"/>
        <w:snapToGrid w:val="0"/>
        <w:spacing w:line="520" w:lineRule="atLeast"/>
        <w:ind w:firstLine="420"/>
        <w:jc w:val="both"/>
        <w:rPr>
          <w:rFonts w:hAnsi="宋体"/>
          <w:b/>
          <w:szCs w:val="28"/>
        </w:rPr>
      </w:pPr>
      <w:r w:rsidRPr="00F97AFA">
        <w:rPr>
          <w:rFonts w:hAnsi="宋体" w:cs="Times New Roman" w:hint="eastAsia"/>
          <w:color w:val="auto"/>
          <w:kern w:val="2"/>
          <w:szCs w:val="28"/>
        </w:rPr>
        <w:lastRenderedPageBreak/>
        <w:t>上述事项提交</w:t>
      </w:r>
      <w:r w:rsidR="00B26A48" w:rsidRPr="00F97AFA">
        <w:rPr>
          <w:rFonts w:hAnsi="宋体" w:cs="Times New Roman" w:hint="eastAsia"/>
          <w:color w:val="auto"/>
          <w:kern w:val="2"/>
          <w:szCs w:val="28"/>
        </w:rPr>
        <w:t>公司</w:t>
      </w:r>
      <w:r w:rsidRPr="00F97AFA">
        <w:rPr>
          <w:rFonts w:hAnsi="宋体" w:cs="Times New Roman" w:hint="eastAsia"/>
          <w:color w:val="auto"/>
          <w:kern w:val="2"/>
          <w:szCs w:val="28"/>
        </w:rPr>
        <w:t>股东大会审议</w:t>
      </w:r>
      <w:r w:rsidR="000931DF" w:rsidRPr="00F97AFA">
        <w:rPr>
          <w:rFonts w:hAnsi="宋体" w:cs="Times New Roman" w:hint="eastAsia"/>
          <w:color w:val="auto"/>
          <w:kern w:val="2"/>
          <w:szCs w:val="28"/>
        </w:rPr>
        <w:t>。</w:t>
      </w:r>
    </w:p>
    <w:p w:rsidR="000931DF" w:rsidRPr="00F97AFA" w:rsidRDefault="000931DF" w:rsidP="008C0925">
      <w:pPr>
        <w:pStyle w:val="Default"/>
        <w:snapToGrid w:val="0"/>
        <w:spacing w:line="520" w:lineRule="atLeast"/>
        <w:ind w:firstLine="422"/>
        <w:jc w:val="both"/>
        <w:rPr>
          <w:rFonts w:hAnsi="宋体"/>
          <w:b/>
          <w:szCs w:val="28"/>
        </w:rPr>
      </w:pPr>
    </w:p>
    <w:p w:rsidR="000931DF" w:rsidRPr="00F97AFA" w:rsidRDefault="000931DF" w:rsidP="008C0925">
      <w:pPr>
        <w:pStyle w:val="Default"/>
        <w:snapToGrid w:val="0"/>
        <w:spacing w:line="520" w:lineRule="atLeast"/>
        <w:ind w:firstLine="482"/>
        <w:jc w:val="both"/>
        <w:rPr>
          <w:rFonts w:hAnsi="宋体" w:cs="Times New Roman"/>
          <w:color w:val="auto"/>
          <w:kern w:val="2"/>
          <w:szCs w:val="28"/>
        </w:rPr>
      </w:pPr>
      <w:r w:rsidRPr="00F97AFA">
        <w:rPr>
          <w:rFonts w:hAnsi="宋体" w:hint="eastAsia"/>
          <w:b/>
          <w:szCs w:val="28"/>
        </w:rPr>
        <w:t>三、</w:t>
      </w:r>
      <w:r w:rsidR="00AF1BA9" w:rsidRPr="00F97AFA">
        <w:rPr>
          <w:rFonts w:hAnsi="宋体" w:hint="eastAsia"/>
          <w:b/>
          <w:szCs w:val="28"/>
        </w:rPr>
        <w:t>风险控制措施</w:t>
      </w:r>
      <w:r w:rsidRPr="00F97AFA">
        <w:rPr>
          <w:rFonts w:hAnsi="宋体" w:hint="eastAsia"/>
          <w:b/>
          <w:szCs w:val="28"/>
        </w:rPr>
        <w:t>。</w:t>
      </w:r>
    </w:p>
    <w:p w:rsidR="000931DF" w:rsidRPr="00F97AFA" w:rsidRDefault="00AF1BA9" w:rsidP="008C0925">
      <w:pPr>
        <w:pStyle w:val="Default"/>
        <w:snapToGrid w:val="0"/>
        <w:spacing w:line="520" w:lineRule="atLeast"/>
        <w:ind w:firstLine="420"/>
        <w:jc w:val="both"/>
        <w:rPr>
          <w:rFonts w:hAnsi="宋体"/>
          <w:b/>
          <w:szCs w:val="28"/>
        </w:rPr>
      </w:pPr>
      <w:r w:rsidRPr="00F97AFA">
        <w:rPr>
          <w:rFonts w:hAnsi="宋体" w:cs="Times New Roman" w:hint="eastAsia"/>
          <w:color w:val="auto"/>
          <w:kern w:val="2"/>
          <w:szCs w:val="28"/>
        </w:rPr>
        <w:t>公司</w:t>
      </w:r>
      <w:r w:rsidR="006C2136" w:rsidRPr="00F97AFA">
        <w:rPr>
          <w:rFonts w:hAnsi="宋体" w:cs="Times New Roman" w:hint="eastAsia"/>
          <w:color w:val="auto"/>
          <w:kern w:val="2"/>
          <w:szCs w:val="28"/>
        </w:rPr>
        <w:t>将及时分析和跟踪产品投向、项目进展情况。</w:t>
      </w:r>
      <w:r w:rsidRPr="00F97AFA">
        <w:rPr>
          <w:rFonts w:hAnsi="宋体" w:cs="Times New Roman" w:hint="eastAsia"/>
          <w:color w:val="auto"/>
          <w:kern w:val="2"/>
          <w:szCs w:val="28"/>
        </w:rPr>
        <w:t>如评估发现存在可能</w:t>
      </w:r>
      <w:r w:rsidR="006C2136" w:rsidRPr="00F97AFA">
        <w:rPr>
          <w:rFonts w:hAnsi="宋体" w:cs="Times New Roman" w:hint="eastAsia"/>
          <w:color w:val="auto"/>
          <w:kern w:val="2"/>
          <w:szCs w:val="28"/>
        </w:rPr>
        <w:t>影响公司资金安全的风险因素，将及时采取相应</w:t>
      </w:r>
      <w:r w:rsidR="00713C5A" w:rsidRPr="00F97AFA">
        <w:rPr>
          <w:rFonts w:hAnsi="宋体" w:cs="Times New Roman" w:hint="eastAsia"/>
          <w:color w:val="auto"/>
          <w:kern w:val="2"/>
          <w:szCs w:val="28"/>
        </w:rPr>
        <w:t>措施，控制投资风险。</w:t>
      </w:r>
    </w:p>
    <w:p w:rsidR="000931DF" w:rsidRPr="00F97AFA" w:rsidRDefault="000931DF" w:rsidP="008C0925">
      <w:pPr>
        <w:pStyle w:val="Default"/>
        <w:snapToGrid w:val="0"/>
        <w:spacing w:line="520" w:lineRule="atLeast"/>
        <w:ind w:firstLine="422"/>
        <w:jc w:val="both"/>
        <w:rPr>
          <w:rFonts w:hAnsi="宋体"/>
          <w:b/>
          <w:szCs w:val="28"/>
        </w:rPr>
      </w:pPr>
    </w:p>
    <w:p w:rsidR="000931DF" w:rsidRPr="00F97AFA" w:rsidRDefault="000931DF" w:rsidP="008C0925">
      <w:pPr>
        <w:pStyle w:val="Default"/>
        <w:snapToGrid w:val="0"/>
        <w:spacing w:line="520" w:lineRule="atLeast"/>
        <w:ind w:firstLine="422"/>
        <w:jc w:val="both"/>
        <w:rPr>
          <w:rFonts w:hAnsi="宋体"/>
          <w:szCs w:val="28"/>
        </w:rPr>
      </w:pPr>
      <w:r w:rsidRPr="00F97AFA">
        <w:rPr>
          <w:rFonts w:hAnsi="宋体" w:hint="eastAsia"/>
          <w:b/>
          <w:szCs w:val="28"/>
        </w:rPr>
        <w:t>四、</w:t>
      </w:r>
      <w:r w:rsidR="00AF1BA9" w:rsidRPr="00F97AFA">
        <w:rPr>
          <w:rFonts w:hAnsi="宋体" w:hint="eastAsia"/>
          <w:b/>
          <w:szCs w:val="28"/>
        </w:rPr>
        <w:t>对公司的影响</w:t>
      </w:r>
      <w:r w:rsidR="00713C5A" w:rsidRPr="00F97AFA">
        <w:rPr>
          <w:rFonts w:hAnsi="宋体" w:hint="eastAsia"/>
          <w:b/>
          <w:szCs w:val="28"/>
        </w:rPr>
        <w:t>。</w:t>
      </w:r>
    </w:p>
    <w:p w:rsidR="000931DF" w:rsidRPr="00F97AFA" w:rsidRDefault="000931DF" w:rsidP="008C0925">
      <w:pPr>
        <w:pStyle w:val="Default"/>
        <w:snapToGrid w:val="0"/>
        <w:spacing w:line="520" w:lineRule="atLeast"/>
        <w:ind w:firstLine="420"/>
        <w:jc w:val="both"/>
        <w:rPr>
          <w:rFonts w:hAnsi="宋体"/>
          <w:szCs w:val="28"/>
        </w:rPr>
      </w:pPr>
      <w:r w:rsidRPr="00F97AFA">
        <w:rPr>
          <w:rFonts w:hAnsi="宋体" w:hint="eastAsia"/>
          <w:szCs w:val="28"/>
        </w:rPr>
        <w:t>1、</w:t>
      </w:r>
      <w:r w:rsidR="00AF1BA9" w:rsidRPr="00F97AFA">
        <w:rPr>
          <w:rFonts w:hAnsi="宋体" w:hint="eastAsia"/>
          <w:szCs w:val="28"/>
        </w:rPr>
        <w:t>公司使用部分存量资金购买安全性高、流动性好的</w:t>
      </w:r>
      <w:r w:rsidR="004811A5" w:rsidRPr="00F97AFA">
        <w:rPr>
          <w:rFonts w:hAnsi="宋体" w:hint="eastAsia"/>
          <w:szCs w:val="28"/>
        </w:rPr>
        <w:t>银行</w:t>
      </w:r>
      <w:r w:rsidR="00AF1BA9" w:rsidRPr="00F97AFA">
        <w:rPr>
          <w:rFonts w:hAnsi="宋体" w:hint="eastAsia"/>
          <w:szCs w:val="28"/>
        </w:rPr>
        <w:t>理财</w:t>
      </w:r>
      <w:r w:rsidR="001C2E4D">
        <w:rPr>
          <w:rFonts w:hAnsi="宋体" w:hint="eastAsia"/>
          <w:szCs w:val="28"/>
        </w:rPr>
        <w:t>类</w:t>
      </w:r>
      <w:r w:rsidR="00AF1BA9" w:rsidRPr="00F97AFA">
        <w:rPr>
          <w:rFonts w:hAnsi="宋体" w:hint="eastAsia"/>
          <w:szCs w:val="28"/>
        </w:rPr>
        <w:t>产品</w:t>
      </w:r>
      <w:r w:rsidR="001C2E4D">
        <w:rPr>
          <w:rFonts w:hAnsi="宋体" w:hint="eastAsia"/>
          <w:szCs w:val="28"/>
        </w:rPr>
        <w:t>和</w:t>
      </w:r>
      <w:r w:rsidR="00174FC7">
        <w:rPr>
          <w:rFonts w:hAnsi="宋体" w:hint="eastAsia"/>
        </w:rPr>
        <w:t>陆金发</w:t>
      </w:r>
      <w:r w:rsidR="001C2E4D" w:rsidRPr="00F97AFA">
        <w:rPr>
          <w:rFonts w:hAnsi="宋体" w:cs="Times New Roman" w:hint="eastAsia"/>
          <w:color w:val="auto"/>
          <w:kern w:val="2"/>
          <w:szCs w:val="28"/>
        </w:rPr>
        <w:t>下属金融持牌机构发行的金融产品</w:t>
      </w:r>
      <w:r w:rsidR="00AF1BA9" w:rsidRPr="00F97AFA">
        <w:rPr>
          <w:rFonts w:hAnsi="宋体" w:hint="eastAsia"/>
          <w:szCs w:val="28"/>
        </w:rPr>
        <w:t>是在确保不影响公司投资计划的前提下实施的，不会影响公司正常资金周转需要。</w:t>
      </w:r>
    </w:p>
    <w:p w:rsidR="00430571" w:rsidRPr="00F97AFA" w:rsidRDefault="000931DF" w:rsidP="008C0925">
      <w:pPr>
        <w:pStyle w:val="Default"/>
        <w:snapToGrid w:val="0"/>
        <w:spacing w:line="520" w:lineRule="atLeast"/>
        <w:ind w:firstLine="420"/>
        <w:jc w:val="both"/>
        <w:rPr>
          <w:rFonts w:hAnsi="宋体"/>
          <w:szCs w:val="28"/>
        </w:rPr>
      </w:pPr>
      <w:r w:rsidRPr="00F97AFA">
        <w:rPr>
          <w:rFonts w:hAnsi="宋体" w:hint="eastAsia"/>
          <w:szCs w:val="28"/>
        </w:rPr>
        <w:t>2、</w:t>
      </w:r>
      <w:r w:rsidR="00AF1BA9" w:rsidRPr="00F97AFA">
        <w:rPr>
          <w:rFonts w:hAnsi="宋体" w:hint="eastAsia"/>
          <w:szCs w:val="28"/>
        </w:rPr>
        <w:t>通过适度</w:t>
      </w:r>
      <w:r w:rsidR="007370AB">
        <w:rPr>
          <w:rFonts w:hAnsi="宋体" w:hint="eastAsia"/>
          <w:szCs w:val="28"/>
        </w:rPr>
        <w:t>投资</w:t>
      </w:r>
      <w:r w:rsidR="00AF1BA9" w:rsidRPr="00F97AFA">
        <w:rPr>
          <w:rFonts w:hAnsi="宋体" w:hint="eastAsia"/>
          <w:szCs w:val="28"/>
        </w:rPr>
        <w:t>低风险的</w:t>
      </w:r>
      <w:r w:rsidR="007370AB" w:rsidRPr="00F84739">
        <w:rPr>
          <w:rFonts w:hAnsi="宋体" w:hint="eastAsia"/>
        </w:rPr>
        <w:t>理财类</w:t>
      </w:r>
      <w:r w:rsidR="007370AB">
        <w:rPr>
          <w:rFonts w:hAnsi="宋体" w:hint="eastAsia"/>
        </w:rPr>
        <w:t>、</w:t>
      </w:r>
      <w:r w:rsidR="007370AB" w:rsidRPr="00F84739">
        <w:rPr>
          <w:rFonts w:hAnsi="宋体" w:hint="eastAsia"/>
        </w:rPr>
        <w:t>金融类</w:t>
      </w:r>
      <w:r w:rsidR="007370AB">
        <w:rPr>
          <w:rFonts w:hAnsi="宋体" w:hint="eastAsia"/>
          <w:szCs w:val="28"/>
        </w:rPr>
        <w:t>产品</w:t>
      </w:r>
      <w:r w:rsidR="006C2136" w:rsidRPr="00F97AFA">
        <w:rPr>
          <w:rFonts w:hAnsi="宋体" w:hint="eastAsia"/>
          <w:szCs w:val="28"/>
        </w:rPr>
        <w:t>，可以提高</w:t>
      </w:r>
      <w:r w:rsidR="007370AB">
        <w:rPr>
          <w:rFonts w:hAnsi="宋体" w:hint="eastAsia"/>
          <w:szCs w:val="28"/>
        </w:rPr>
        <w:t>公司</w:t>
      </w:r>
      <w:r w:rsidR="006C2136" w:rsidRPr="00F97AFA">
        <w:rPr>
          <w:rFonts w:hAnsi="宋体" w:hint="eastAsia"/>
          <w:szCs w:val="28"/>
        </w:rPr>
        <w:t>资金使用效率</w:t>
      </w:r>
      <w:r w:rsidR="00AF1BA9" w:rsidRPr="00F97AFA">
        <w:rPr>
          <w:rFonts w:hAnsi="宋体" w:hint="eastAsia"/>
          <w:szCs w:val="28"/>
        </w:rPr>
        <w:t>。</w:t>
      </w:r>
    </w:p>
    <w:p w:rsidR="008559EA" w:rsidRPr="007370AB" w:rsidRDefault="008559EA" w:rsidP="008C0925">
      <w:pPr>
        <w:pStyle w:val="Default"/>
        <w:snapToGrid w:val="0"/>
        <w:spacing w:line="520" w:lineRule="atLeast"/>
        <w:ind w:firstLineChars="200" w:firstLine="480"/>
        <w:jc w:val="both"/>
        <w:rPr>
          <w:rFonts w:hAnsi="宋体"/>
          <w:szCs w:val="28"/>
        </w:rPr>
      </w:pPr>
    </w:p>
    <w:p w:rsidR="008559EA" w:rsidRPr="00F97AFA" w:rsidRDefault="0095107B" w:rsidP="008C0925">
      <w:pPr>
        <w:pStyle w:val="Default"/>
        <w:snapToGrid w:val="0"/>
        <w:spacing w:line="520" w:lineRule="atLeast"/>
        <w:ind w:firstLineChars="200" w:firstLine="480"/>
        <w:jc w:val="both"/>
        <w:rPr>
          <w:rFonts w:hAnsi="宋体" w:cs="Times New Roman"/>
          <w:color w:val="auto"/>
          <w:kern w:val="2"/>
          <w:szCs w:val="28"/>
        </w:rPr>
      </w:pPr>
      <w:r w:rsidRPr="00F97AFA">
        <w:rPr>
          <w:rFonts w:hAnsi="宋体" w:cs="Times New Roman" w:hint="eastAsia"/>
          <w:color w:val="auto"/>
          <w:kern w:val="2"/>
          <w:szCs w:val="28"/>
        </w:rPr>
        <w:t>特此公告。</w:t>
      </w:r>
    </w:p>
    <w:p w:rsidR="00BA6D87" w:rsidRPr="00F97AFA" w:rsidRDefault="0095107B" w:rsidP="008C0925">
      <w:pPr>
        <w:adjustRightInd w:val="0"/>
        <w:snapToGrid w:val="0"/>
        <w:spacing w:line="520" w:lineRule="atLeast"/>
        <w:ind w:leftChars="1" w:left="2" w:firstLineChars="200" w:firstLine="480"/>
        <w:jc w:val="right"/>
        <w:rPr>
          <w:rFonts w:ascii="宋体" w:hAnsi="宋体" w:cs="宋体"/>
          <w:kern w:val="0"/>
          <w:sz w:val="24"/>
        </w:rPr>
      </w:pPr>
      <w:r w:rsidRPr="00F97AFA">
        <w:rPr>
          <w:rFonts w:ascii="宋体" w:hAnsi="宋体" w:hint="eastAsia"/>
          <w:sz w:val="24"/>
          <w:szCs w:val="28"/>
        </w:rPr>
        <w:t xml:space="preserve">             </w:t>
      </w:r>
      <w:r w:rsidRPr="00F97AFA">
        <w:rPr>
          <w:rFonts w:ascii="宋体" w:hAnsi="宋体" w:cs="宋体" w:hint="eastAsia"/>
          <w:kern w:val="0"/>
          <w:sz w:val="24"/>
        </w:rPr>
        <w:t xml:space="preserve">  </w:t>
      </w:r>
    </w:p>
    <w:p w:rsidR="00BA6D87" w:rsidRPr="00F97AFA" w:rsidRDefault="00BA6D87" w:rsidP="008C0925">
      <w:pPr>
        <w:adjustRightInd w:val="0"/>
        <w:snapToGrid w:val="0"/>
        <w:spacing w:line="520" w:lineRule="atLeast"/>
        <w:ind w:leftChars="1" w:left="2" w:firstLineChars="200" w:firstLine="480"/>
        <w:jc w:val="right"/>
        <w:rPr>
          <w:rFonts w:ascii="宋体" w:hAnsi="宋体" w:cs="宋体"/>
          <w:kern w:val="0"/>
          <w:sz w:val="24"/>
        </w:rPr>
      </w:pPr>
      <w:r w:rsidRPr="00F97AFA">
        <w:rPr>
          <w:rFonts w:ascii="宋体" w:hAnsi="宋体" w:cs="宋体" w:hint="eastAsia"/>
          <w:kern w:val="0"/>
          <w:sz w:val="24"/>
        </w:rPr>
        <w:t xml:space="preserve">   上海陆家嘴金融贸易区开发股份有限公司董事会</w:t>
      </w:r>
    </w:p>
    <w:p w:rsidR="007F25CB" w:rsidRPr="00F97AFA" w:rsidRDefault="00BA6D87" w:rsidP="008C0925">
      <w:pPr>
        <w:adjustRightInd w:val="0"/>
        <w:snapToGrid w:val="0"/>
        <w:spacing w:line="520" w:lineRule="atLeast"/>
        <w:ind w:leftChars="1" w:left="2" w:firstLineChars="200" w:firstLine="480"/>
        <w:jc w:val="right"/>
        <w:rPr>
          <w:rFonts w:ascii="宋体" w:hAnsi="宋体" w:cs="宋体"/>
          <w:kern w:val="0"/>
          <w:sz w:val="24"/>
        </w:rPr>
      </w:pPr>
      <w:r w:rsidRPr="00F97AFA">
        <w:rPr>
          <w:rFonts w:ascii="宋体" w:hAnsi="宋体" w:cs="宋体" w:hint="eastAsia"/>
          <w:kern w:val="0"/>
          <w:sz w:val="24"/>
        </w:rPr>
        <w:t xml:space="preserve">                                    二〇一</w:t>
      </w:r>
      <w:r w:rsidR="00F22A02" w:rsidRPr="00F97AFA">
        <w:rPr>
          <w:rFonts w:ascii="宋体" w:hAnsi="宋体" w:cs="宋体" w:hint="eastAsia"/>
          <w:kern w:val="0"/>
          <w:sz w:val="24"/>
        </w:rPr>
        <w:t>九</w:t>
      </w:r>
      <w:r w:rsidRPr="00F97AFA">
        <w:rPr>
          <w:rFonts w:ascii="宋体" w:hAnsi="宋体" w:cs="宋体" w:hint="eastAsia"/>
          <w:kern w:val="0"/>
          <w:sz w:val="24"/>
        </w:rPr>
        <w:t>年三月</w:t>
      </w:r>
      <w:r w:rsidR="00B66586" w:rsidRPr="00F97AFA">
        <w:rPr>
          <w:rFonts w:ascii="宋体" w:hAnsi="宋体" w:cs="宋体" w:hint="eastAsia"/>
          <w:kern w:val="0"/>
          <w:sz w:val="24"/>
        </w:rPr>
        <w:t>三十</w:t>
      </w:r>
      <w:r w:rsidRPr="00F97AFA">
        <w:rPr>
          <w:rFonts w:ascii="宋体" w:hAnsi="宋体" w:cs="宋体" w:hint="eastAsia"/>
          <w:kern w:val="0"/>
          <w:sz w:val="24"/>
        </w:rPr>
        <w:t>日</w:t>
      </w:r>
    </w:p>
    <w:sectPr w:rsidR="007F25CB" w:rsidRPr="00F97AFA" w:rsidSect="008C0925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16D" w:rsidRDefault="00B7716D" w:rsidP="000702F8">
      <w:r>
        <w:separator/>
      </w:r>
    </w:p>
  </w:endnote>
  <w:endnote w:type="continuationSeparator" w:id="0">
    <w:p w:rsidR="00B7716D" w:rsidRDefault="00B7716D" w:rsidP="0007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16D" w:rsidRDefault="00B7716D" w:rsidP="000702F8">
      <w:r>
        <w:separator/>
      </w:r>
    </w:p>
  </w:footnote>
  <w:footnote w:type="continuationSeparator" w:id="0">
    <w:p w:rsidR="00B7716D" w:rsidRDefault="00B7716D" w:rsidP="0007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1C6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B1058"/>
    <w:multiLevelType w:val="hybridMultilevel"/>
    <w:tmpl w:val="63A89196"/>
    <w:lvl w:ilvl="0" w:tplc="63BCB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66B325E"/>
    <w:multiLevelType w:val="hybridMultilevel"/>
    <w:tmpl w:val="69BEF802"/>
    <w:lvl w:ilvl="0" w:tplc="4EDA8A2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25F96972"/>
    <w:multiLevelType w:val="hybridMultilevel"/>
    <w:tmpl w:val="AB8A4612"/>
    <w:lvl w:ilvl="0" w:tplc="82D21532">
      <w:start w:val="1"/>
      <w:numFmt w:val="chineseCountingThousand"/>
      <w:lvlText w:val="%1、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2B4C2B31"/>
    <w:multiLevelType w:val="hybridMultilevel"/>
    <w:tmpl w:val="AB8A4612"/>
    <w:lvl w:ilvl="0" w:tplc="82D21532">
      <w:start w:val="1"/>
      <w:numFmt w:val="chineseCountingThousand"/>
      <w:lvlText w:val="%1、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3DBE611A"/>
    <w:multiLevelType w:val="hybridMultilevel"/>
    <w:tmpl w:val="AB8A4612"/>
    <w:lvl w:ilvl="0" w:tplc="82D21532">
      <w:start w:val="1"/>
      <w:numFmt w:val="chineseCountingThousand"/>
      <w:lvlText w:val="%1、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418E3973"/>
    <w:multiLevelType w:val="hybridMultilevel"/>
    <w:tmpl w:val="AB8A4612"/>
    <w:lvl w:ilvl="0" w:tplc="82D21532">
      <w:start w:val="1"/>
      <w:numFmt w:val="chineseCountingThousand"/>
      <w:lvlText w:val="%1、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 w15:restartNumberingAfterBreak="0">
    <w:nsid w:val="4F884DF5"/>
    <w:multiLevelType w:val="hybridMultilevel"/>
    <w:tmpl w:val="3F9EE3C0"/>
    <w:lvl w:ilvl="0" w:tplc="BC581AD8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 w15:restartNumberingAfterBreak="0">
    <w:nsid w:val="507B4B70"/>
    <w:multiLevelType w:val="hybridMultilevel"/>
    <w:tmpl w:val="AB8A4612"/>
    <w:lvl w:ilvl="0" w:tplc="82D21532">
      <w:start w:val="1"/>
      <w:numFmt w:val="chineseCountingThousand"/>
      <w:lvlText w:val="%1、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 w15:restartNumberingAfterBreak="0">
    <w:nsid w:val="52E978CD"/>
    <w:multiLevelType w:val="hybridMultilevel"/>
    <w:tmpl w:val="FCC6BF9C"/>
    <w:lvl w:ilvl="0" w:tplc="8F3EBE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6A4AC9"/>
    <w:multiLevelType w:val="hybridMultilevel"/>
    <w:tmpl w:val="AB8A4612"/>
    <w:lvl w:ilvl="0" w:tplc="82D21532">
      <w:start w:val="1"/>
      <w:numFmt w:val="chineseCountingThousand"/>
      <w:lvlText w:val="%1、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 w15:restartNumberingAfterBreak="0">
    <w:nsid w:val="566A5712"/>
    <w:multiLevelType w:val="hybridMultilevel"/>
    <w:tmpl w:val="3BD6CF86"/>
    <w:lvl w:ilvl="0" w:tplc="8F3EBE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7D54589"/>
    <w:multiLevelType w:val="hybridMultilevel"/>
    <w:tmpl w:val="493601E2"/>
    <w:lvl w:ilvl="0" w:tplc="2BB63CB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5A4F4548"/>
    <w:multiLevelType w:val="hybridMultilevel"/>
    <w:tmpl w:val="63A89196"/>
    <w:lvl w:ilvl="0" w:tplc="63BCB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 w15:restartNumberingAfterBreak="0">
    <w:nsid w:val="5AEF492E"/>
    <w:multiLevelType w:val="hybridMultilevel"/>
    <w:tmpl w:val="63A89196"/>
    <w:lvl w:ilvl="0" w:tplc="63BCB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 w15:restartNumberingAfterBreak="0">
    <w:nsid w:val="605F682E"/>
    <w:multiLevelType w:val="hybridMultilevel"/>
    <w:tmpl w:val="AB8A4612"/>
    <w:lvl w:ilvl="0" w:tplc="82D21532">
      <w:start w:val="1"/>
      <w:numFmt w:val="chineseCountingThousand"/>
      <w:lvlText w:val="%1、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6" w15:restartNumberingAfterBreak="0">
    <w:nsid w:val="6F76482E"/>
    <w:multiLevelType w:val="hybridMultilevel"/>
    <w:tmpl w:val="AB8A4612"/>
    <w:lvl w:ilvl="0" w:tplc="82D21532">
      <w:start w:val="1"/>
      <w:numFmt w:val="chineseCountingThousand"/>
      <w:lvlText w:val="%1、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7" w15:restartNumberingAfterBreak="0">
    <w:nsid w:val="74860045"/>
    <w:multiLevelType w:val="hybridMultilevel"/>
    <w:tmpl w:val="AB8A4612"/>
    <w:lvl w:ilvl="0" w:tplc="82D21532">
      <w:start w:val="1"/>
      <w:numFmt w:val="chineseCountingThousand"/>
      <w:lvlText w:val="%1、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8" w15:restartNumberingAfterBreak="0">
    <w:nsid w:val="7D7001AB"/>
    <w:multiLevelType w:val="hybridMultilevel"/>
    <w:tmpl w:val="AB8A4612"/>
    <w:lvl w:ilvl="0" w:tplc="82D21532">
      <w:start w:val="1"/>
      <w:numFmt w:val="chineseCountingThousand"/>
      <w:lvlText w:val="%1、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6"/>
  </w:num>
  <w:num w:numId="5">
    <w:abstractNumId w:val="15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  <w:num w:numId="15">
    <w:abstractNumId w:val="14"/>
  </w:num>
  <w:num w:numId="16">
    <w:abstractNumId w:val="13"/>
  </w:num>
  <w:num w:numId="17">
    <w:abstractNumId w:val="0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2F8"/>
    <w:rsid w:val="00000ADE"/>
    <w:rsid w:val="0001192B"/>
    <w:rsid w:val="00024D87"/>
    <w:rsid w:val="0004718D"/>
    <w:rsid w:val="00057393"/>
    <w:rsid w:val="000600BD"/>
    <w:rsid w:val="000702F8"/>
    <w:rsid w:val="00081C74"/>
    <w:rsid w:val="00082692"/>
    <w:rsid w:val="00084886"/>
    <w:rsid w:val="000931DF"/>
    <w:rsid w:val="0009374F"/>
    <w:rsid w:val="000A4A3F"/>
    <w:rsid w:val="000A7E75"/>
    <w:rsid w:val="000B61DA"/>
    <w:rsid w:val="000E2C24"/>
    <w:rsid w:val="0010114A"/>
    <w:rsid w:val="00114B53"/>
    <w:rsid w:val="0014317B"/>
    <w:rsid w:val="00144EB5"/>
    <w:rsid w:val="00145936"/>
    <w:rsid w:val="001519DE"/>
    <w:rsid w:val="001674D7"/>
    <w:rsid w:val="00174FC7"/>
    <w:rsid w:val="00185441"/>
    <w:rsid w:val="00186E0E"/>
    <w:rsid w:val="00190105"/>
    <w:rsid w:val="00197A12"/>
    <w:rsid w:val="00197B01"/>
    <w:rsid w:val="001B45FB"/>
    <w:rsid w:val="001B7649"/>
    <w:rsid w:val="001C2E4D"/>
    <w:rsid w:val="001D20CE"/>
    <w:rsid w:val="001E2922"/>
    <w:rsid w:val="001F0250"/>
    <w:rsid w:val="001F27AD"/>
    <w:rsid w:val="001F3D16"/>
    <w:rsid w:val="00206BD5"/>
    <w:rsid w:val="00207F7D"/>
    <w:rsid w:val="002140EE"/>
    <w:rsid w:val="00216D7D"/>
    <w:rsid w:val="002262B8"/>
    <w:rsid w:val="002346B9"/>
    <w:rsid w:val="00234965"/>
    <w:rsid w:val="002442AC"/>
    <w:rsid w:val="0024553D"/>
    <w:rsid w:val="00247840"/>
    <w:rsid w:val="0025074C"/>
    <w:rsid w:val="00256785"/>
    <w:rsid w:val="002612A6"/>
    <w:rsid w:val="00265A86"/>
    <w:rsid w:val="00276B69"/>
    <w:rsid w:val="00286656"/>
    <w:rsid w:val="00295039"/>
    <w:rsid w:val="002A0A56"/>
    <w:rsid w:val="002B52CB"/>
    <w:rsid w:val="002E19FC"/>
    <w:rsid w:val="002F4270"/>
    <w:rsid w:val="00310666"/>
    <w:rsid w:val="00314914"/>
    <w:rsid w:val="00317F74"/>
    <w:rsid w:val="00331B79"/>
    <w:rsid w:val="00337DF6"/>
    <w:rsid w:val="00365919"/>
    <w:rsid w:val="003700CA"/>
    <w:rsid w:val="00372C6A"/>
    <w:rsid w:val="00386D56"/>
    <w:rsid w:val="0038775C"/>
    <w:rsid w:val="00391C82"/>
    <w:rsid w:val="003B15B0"/>
    <w:rsid w:val="003B48F8"/>
    <w:rsid w:val="003D16C7"/>
    <w:rsid w:val="003D1FF9"/>
    <w:rsid w:val="003D55BB"/>
    <w:rsid w:val="003F00F8"/>
    <w:rsid w:val="003F1B1E"/>
    <w:rsid w:val="003F3F52"/>
    <w:rsid w:val="003F693A"/>
    <w:rsid w:val="003F6F45"/>
    <w:rsid w:val="004038BE"/>
    <w:rsid w:val="00406627"/>
    <w:rsid w:val="004159F3"/>
    <w:rsid w:val="004164FB"/>
    <w:rsid w:val="00416A45"/>
    <w:rsid w:val="00420F28"/>
    <w:rsid w:val="0042666C"/>
    <w:rsid w:val="0042782C"/>
    <w:rsid w:val="00430571"/>
    <w:rsid w:val="00433237"/>
    <w:rsid w:val="00441BAB"/>
    <w:rsid w:val="0045070C"/>
    <w:rsid w:val="00453192"/>
    <w:rsid w:val="00454977"/>
    <w:rsid w:val="00473060"/>
    <w:rsid w:val="004811A5"/>
    <w:rsid w:val="0049089E"/>
    <w:rsid w:val="004912E9"/>
    <w:rsid w:val="00497D8A"/>
    <w:rsid w:val="004A533C"/>
    <w:rsid w:val="004A590F"/>
    <w:rsid w:val="004D39C1"/>
    <w:rsid w:val="004D7344"/>
    <w:rsid w:val="005022F0"/>
    <w:rsid w:val="00503809"/>
    <w:rsid w:val="00512A84"/>
    <w:rsid w:val="00516A77"/>
    <w:rsid w:val="00517CEB"/>
    <w:rsid w:val="00537463"/>
    <w:rsid w:val="00542C19"/>
    <w:rsid w:val="00554DDB"/>
    <w:rsid w:val="00570FFF"/>
    <w:rsid w:val="00572849"/>
    <w:rsid w:val="00576B12"/>
    <w:rsid w:val="005819CF"/>
    <w:rsid w:val="0058379F"/>
    <w:rsid w:val="005840FC"/>
    <w:rsid w:val="005904F4"/>
    <w:rsid w:val="00592128"/>
    <w:rsid w:val="005A12A3"/>
    <w:rsid w:val="005B0B65"/>
    <w:rsid w:val="005D22FC"/>
    <w:rsid w:val="005E502E"/>
    <w:rsid w:val="005E6679"/>
    <w:rsid w:val="005E75B6"/>
    <w:rsid w:val="00600200"/>
    <w:rsid w:val="00600C12"/>
    <w:rsid w:val="006036CB"/>
    <w:rsid w:val="006210A7"/>
    <w:rsid w:val="00622EA1"/>
    <w:rsid w:val="0065363A"/>
    <w:rsid w:val="006549ED"/>
    <w:rsid w:val="00661E11"/>
    <w:rsid w:val="00673EAD"/>
    <w:rsid w:val="00680FC1"/>
    <w:rsid w:val="006818FC"/>
    <w:rsid w:val="00690EB0"/>
    <w:rsid w:val="00691A53"/>
    <w:rsid w:val="006966B1"/>
    <w:rsid w:val="006B13BF"/>
    <w:rsid w:val="006B2E40"/>
    <w:rsid w:val="006B6C0A"/>
    <w:rsid w:val="006C2136"/>
    <w:rsid w:val="007132DD"/>
    <w:rsid w:val="0071395E"/>
    <w:rsid w:val="00713C5A"/>
    <w:rsid w:val="007208CD"/>
    <w:rsid w:val="00721A5E"/>
    <w:rsid w:val="007370AB"/>
    <w:rsid w:val="00737F89"/>
    <w:rsid w:val="00746C16"/>
    <w:rsid w:val="00757AAD"/>
    <w:rsid w:val="00763C82"/>
    <w:rsid w:val="007966EB"/>
    <w:rsid w:val="007B5212"/>
    <w:rsid w:val="007B780E"/>
    <w:rsid w:val="007C0843"/>
    <w:rsid w:val="007C5C47"/>
    <w:rsid w:val="007D2248"/>
    <w:rsid w:val="007F25CB"/>
    <w:rsid w:val="0080137C"/>
    <w:rsid w:val="00840048"/>
    <w:rsid w:val="00842CE4"/>
    <w:rsid w:val="00850297"/>
    <w:rsid w:val="00850F46"/>
    <w:rsid w:val="00851B99"/>
    <w:rsid w:val="008559EA"/>
    <w:rsid w:val="00855A95"/>
    <w:rsid w:val="0086112D"/>
    <w:rsid w:val="00861FED"/>
    <w:rsid w:val="00867AC5"/>
    <w:rsid w:val="00875C50"/>
    <w:rsid w:val="00882D02"/>
    <w:rsid w:val="008832B2"/>
    <w:rsid w:val="00887A14"/>
    <w:rsid w:val="008B046D"/>
    <w:rsid w:val="008B7E31"/>
    <w:rsid w:val="008C0925"/>
    <w:rsid w:val="008D4C54"/>
    <w:rsid w:val="008F08EE"/>
    <w:rsid w:val="008F4E5C"/>
    <w:rsid w:val="008F79B3"/>
    <w:rsid w:val="00916399"/>
    <w:rsid w:val="00922382"/>
    <w:rsid w:val="00922AEB"/>
    <w:rsid w:val="00930B13"/>
    <w:rsid w:val="00937949"/>
    <w:rsid w:val="0095107B"/>
    <w:rsid w:val="009574C6"/>
    <w:rsid w:val="0096230F"/>
    <w:rsid w:val="009638C5"/>
    <w:rsid w:val="00967EFB"/>
    <w:rsid w:val="009855DF"/>
    <w:rsid w:val="009A42E2"/>
    <w:rsid w:val="009A586F"/>
    <w:rsid w:val="009A6E0E"/>
    <w:rsid w:val="009D1D84"/>
    <w:rsid w:val="009D2BDD"/>
    <w:rsid w:val="009E1A1F"/>
    <w:rsid w:val="00A14363"/>
    <w:rsid w:val="00A14F2E"/>
    <w:rsid w:val="00A2143C"/>
    <w:rsid w:val="00A441D7"/>
    <w:rsid w:val="00A47386"/>
    <w:rsid w:val="00A5047C"/>
    <w:rsid w:val="00A53C8B"/>
    <w:rsid w:val="00A553C7"/>
    <w:rsid w:val="00A71998"/>
    <w:rsid w:val="00A752A4"/>
    <w:rsid w:val="00A75DF8"/>
    <w:rsid w:val="00A828C1"/>
    <w:rsid w:val="00A87D07"/>
    <w:rsid w:val="00A92738"/>
    <w:rsid w:val="00AA1A18"/>
    <w:rsid w:val="00AA2E7D"/>
    <w:rsid w:val="00AA630F"/>
    <w:rsid w:val="00AB1101"/>
    <w:rsid w:val="00AB6C92"/>
    <w:rsid w:val="00AD71F7"/>
    <w:rsid w:val="00AE0789"/>
    <w:rsid w:val="00AE1A4E"/>
    <w:rsid w:val="00AF0BF4"/>
    <w:rsid w:val="00AF1BA9"/>
    <w:rsid w:val="00AF7EA2"/>
    <w:rsid w:val="00B00C49"/>
    <w:rsid w:val="00B0129A"/>
    <w:rsid w:val="00B01E31"/>
    <w:rsid w:val="00B23325"/>
    <w:rsid w:val="00B24D82"/>
    <w:rsid w:val="00B26A48"/>
    <w:rsid w:val="00B26F81"/>
    <w:rsid w:val="00B409ED"/>
    <w:rsid w:val="00B52648"/>
    <w:rsid w:val="00B551B3"/>
    <w:rsid w:val="00B56235"/>
    <w:rsid w:val="00B66586"/>
    <w:rsid w:val="00B7716D"/>
    <w:rsid w:val="00B80433"/>
    <w:rsid w:val="00B94049"/>
    <w:rsid w:val="00B9784A"/>
    <w:rsid w:val="00BA503B"/>
    <w:rsid w:val="00BA667F"/>
    <w:rsid w:val="00BA6D87"/>
    <w:rsid w:val="00BB3DD0"/>
    <w:rsid w:val="00BC2582"/>
    <w:rsid w:val="00BD1049"/>
    <w:rsid w:val="00BD1D84"/>
    <w:rsid w:val="00BE1100"/>
    <w:rsid w:val="00BF7438"/>
    <w:rsid w:val="00C06585"/>
    <w:rsid w:val="00C11FED"/>
    <w:rsid w:val="00C17270"/>
    <w:rsid w:val="00C35DD6"/>
    <w:rsid w:val="00C55D0E"/>
    <w:rsid w:val="00C6560F"/>
    <w:rsid w:val="00C879E5"/>
    <w:rsid w:val="00CA0D53"/>
    <w:rsid w:val="00CA436A"/>
    <w:rsid w:val="00CC5599"/>
    <w:rsid w:val="00CC652D"/>
    <w:rsid w:val="00CF03AC"/>
    <w:rsid w:val="00D3166A"/>
    <w:rsid w:val="00D471F6"/>
    <w:rsid w:val="00D52B6D"/>
    <w:rsid w:val="00D61325"/>
    <w:rsid w:val="00D628E0"/>
    <w:rsid w:val="00D6691F"/>
    <w:rsid w:val="00D67812"/>
    <w:rsid w:val="00D836FF"/>
    <w:rsid w:val="00D917A7"/>
    <w:rsid w:val="00D944B7"/>
    <w:rsid w:val="00D9461B"/>
    <w:rsid w:val="00D974A5"/>
    <w:rsid w:val="00DA13FF"/>
    <w:rsid w:val="00DC0C11"/>
    <w:rsid w:val="00DC33C3"/>
    <w:rsid w:val="00DC3629"/>
    <w:rsid w:val="00DD113A"/>
    <w:rsid w:val="00DD118F"/>
    <w:rsid w:val="00DE1AF7"/>
    <w:rsid w:val="00DE48EA"/>
    <w:rsid w:val="00DF619C"/>
    <w:rsid w:val="00E02040"/>
    <w:rsid w:val="00E06BD4"/>
    <w:rsid w:val="00E14F19"/>
    <w:rsid w:val="00E1581B"/>
    <w:rsid w:val="00E17155"/>
    <w:rsid w:val="00E17966"/>
    <w:rsid w:val="00E21675"/>
    <w:rsid w:val="00E24D78"/>
    <w:rsid w:val="00E36608"/>
    <w:rsid w:val="00E50608"/>
    <w:rsid w:val="00E52458"/>
    <w:rsid w:val="00E720AE"/>
    <w:rsid w:val="00E73ADD"/>
    <w:rsid w:val="00E80325"/>
    <w:rsid w:val="00EA1A99"/>
    <w:rsid w:val="00EB13C3"/>
    <w:rsid w:val="00EB3773"/>
    <w:rsid w:val="00EC0511"/>
    <w:rsid w:val="00ED2BA0"/>
    <w:rsid w:val="00EE44FE"/>
    <w:rsid w:val="00EF461E"/>
    <w:rsid w:val="00F10967"/>
    <w:rsid w:val="00F10EDB"/>
    <w:rsid w:val="00F22A02"/>
    <w:rsid w:val="00F34999"/>
    <w:rsid w:val="00F64AEF"/>
    <w:rsid w:val="00F657C5"/>
    <w:rsid w:val="00F80916"/>
    <w:rsid w:val="00F8693D"/>
    <w:rsid w:val="00F91A03"/>
    <w:rsid w:val="00F97AFA"/>
    <w:rsid w:val="00FC7B53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2B48B"/>
  <w15:chartTrackingRefBased/>
  <w15:docId w15:val="{91BF088F-7A8B-475C-AC53-4249CB3F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0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0702F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070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0702F8"/>
    <w:rPr>
      <w:kern w:val="2"/>
      <w:sz w:val="18"/>
      <w:szCs w:val="18"/>
    </w:rPr>
  </w:style>
  <w:style w:type="paragraph" w:customStyle="1" w:styleId="-11">
    <w:name w:val="彩色列表 - 着色 11"/>
    <w:basedOn w:val="a"/>
    <w:uiPriority w:val="34"/>
    <w:qFormat/>
    <w:rsid w:val="00B9784A"/>
    <w:pPr>
      <w:ind w:firstLineChars="200" w:firstLine="420"/>
    </w:pPr>
  </w:style>
  <w:style w:type="paragraph" w:styleId="a7">
    <w:name w:val="Balloon Text"/>
    <w:basedOn w:val="a"/>
    <w:link w:val="a8"/>
    <w:rsid w:val="00145936"/>
    <w:rPr>
      <w:sz w:val="18"/>
      <w:szCs w:val="18"/>
    </w:rPr>
  </w:style>
  <w:style w:type="character" w:customStyle="1" w:styleId="a8">
    <w:name w:val="批注框文本 字符"/>
    <w:link w:val="a7"/>
    <w:rsid w:val="00145936"/>
    <w:rPr>
      <w:kern w:val="2"/>
      <w:sz w:val="18"/>
      <w:szCs w:val="18"/>
    </w:rPr>
  </w:style>
  <w:style w:type="paragraph" w:customStyle="1" w:styleId="Default">
    <w:name w:val="Default"/>
    <w:rsid w:val="00F1096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1">
    <w:name w:val="中等深浅网格 11"/>
    <w:uiPriority w:val="99"/>
    <w:semiHidden/>
    <w:rsid w:val="0038775C"/>
    <w:rPr>
      <w:color w:val="auto"/>
    </w:rPr>
  </w:style>
  <w:style w:type="table" w:styleId="a9">
    <w:name w:val="Table Grid"/>
    <w:basedOn w:val="a1"/>
    <w:uiPriority w:val="59"/>
    <w:rsid w:val="0038775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163</Words>
  <Characters>932</Characters>
  <Application>Microsoft Office Word</Application>
  <DocSecurity>0</DocSecurity>
  <Lines>7</Lines>
  <Paragraphs>2</Paragraphs>
  <ScaleCrop>false</ScaleCrop>
  <Company>HOME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陈晰</dc:creator>
  <cp:keywords/>
  <cp:lastModifiedBy>秉文 胡</cp:lastModifiedBy>
  <cp:revision>10</cp:revision>
  <cp:lastPrinted>2019-03-27T13:26:00Z</cp:lastPrinted>
  <dcterms:created xsi:type="dcterms:W3CDTF">2019-03-24T11:02:00Z</dcterms:created>
  <dcterms:modified xsi:type="dcterms:W3CDTF">2019-03-27T13:32:00Z</dcterms:modified>
</cp:coreProperties>
</file>